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618"/>
      </w:tblGrid>
      <w:tr w:rsidR="00ED5C26" w:rsidRPr="00ED5C26" w:rsidTr="00ED5C26">
        <w:trPr>
          <w:tblCellSpacing w:w="0" w:type="dxa"/>
          <w:jc w:val="center"/>
        </w:trPr>
        <w:tc>
          <w:tcPr>
            <w:tcW w:w="0" w:type="auto"/>
            <w:vAlign w:val="center"/>
            <w:hideMark/>
          </w:tcPr>
          <w:tbl>
            <w:tblPr>
              <w:tblW w:w="485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344"/>
            </w:tblGrid>
            <w:tr w:rsidR="00ED5C26" w:rsidRPr="00ED5C2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
                    <w:gridCol w:w="7297"/>
                    <w:gridCol w:w="449"/>
                  </w:tblGrid>
                  <w:tr w:rsidR="00ED5C26" w:rsidRPr="00ED5C26">
                    <w:trPr>
                      <w:tblCellSpacing w:w="15" w:type="dxa"/>
                    </w:trPr>
                    <w:tc>
                      <w:tcPr>
                        <w:tcW w:w="0" w:type="auto"/>
                        <w:gridSpan w:val="3"/>
                        <w:vAlign w:val="center"/>
                        <w:hideMark/>
                      </w:tcPr>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5673"/>
                        </w:tblGrid>
                        <w:tr w:rsidR="00ED5C26" w:rsidRPr="00ED5C26" w:rsidTr="00ED5C26">
                          <w:trPr>
                            <w:tblCellSpacing w:w="15" w:type="dxa"/>
                            <w:jc w:val="center"/>
                          </w:trPr>
                          <w:tc>
                            <w:tcPr>
                              <w:tcW w:w="0" w:type="auto"/>
                              <w:vAlign w:val="center"/>
                            </w:tcPr>
                            <w:p w:rsidR="00ED5C26" w:rsidRPr="00ED5C26" w:rsidRDefault="00ED5C26" w:rsidP="00ED5C26">
                              <w:pPr>
                                <w:spacing w:after="0" w:line="240" w:lineRule="auto"/>
                                <w:rPr>
                                  <w:rFonts w:ascii="Times New Roman" w:eastAsia="Times New Roman" w:hAnsi="Times New Roman" w:cs="Times New Roman"/>
                                  <w:color w:val="5A5A5A"/>
                                  <w:sz w:val="16"/>
                                  <w:szCs w:val="16"/>
                                  <w:lang w:eastAsia="fr-FR"/>
                                </w:rPr>
                              </w:pPr>
                              <w:bookmarkStart w:id="0" w:name="_GoBack"/>
                              <w:bookmarkEnd w:id="0"/>
                            </w:p>
                          </w:tc>
                        </w:tr>
                      </w:tbl>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pict>
                            <v:rect id="_x0000_i1025" style="width:408.25pt;height:1.5pt" o:hrpct="900" o:hralign="center" o:hrstd="t" o:hr="t" fillcolor="#a0a0a0" stroked="f"/>
                          </w:pict>
                        </w:r>
                      </w:p>
                    </w:tc>
                  </w:tr>
                  <w:tr w:rsidR="00ED5C26" w:rsidRPr="00ED5C26">
                    <w:trPr>
                      <w:tblCellSpacing w:w="15" w:type="dxa"/>
                    </w:trPr>
                    <w:tc>
                      <w:tcPr>
                        <w:tcW w:w="250" w:type="pct"/>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4500" w:type="pct"/>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br/>
                          <w:t>Département de publication : </w:t>
                        </w:r>
                        <w:r w:rsidRPr="00ED5C26">
                          <w:rPr>
                            <w:rFonts w:ascii="Times New Roman" w:eastAsia="Times New Roman" w:hAnsi="Times New Roman" w:cs="Times New Roman"/>
                            <w:b/>
                            <w:bCs/>
                            <w:color w:val="434343"/>
                            <w:sz w:val="18"/>
                            <w:szCs w:val="18"/>
                            <w:lang w:eastAsia="fr-FR"/>
                          </w:rPr>
                          <w:t>60</w:t>
                        </w:r>
                        <w:r w:rsidRPr="00ED5C26">
                          <w:rPr>
                            <w:rFonts w:ascii="Times New Roman" w:eastAsia="Times New Roman" w:hAnsi="Times New Roman" w:cs="Times New Roman"/>
                            <w:color w:val="434343"/>
                            <w:sz w:val="18"/>
                            <w:szCs w:val="18"/>
                            <w:lang w:eastAsia="fr-FR"/>
                          </w:rPr>
                          <w:br/>
                          <w:t>Annonce No </w:t>
                        </w:r>
                        <w:r w:rsidRPr="00ED5C26">
                          <w:rPr>
                            <w:rFonts w:ascii="Times New Roman" w:eastAsia="Times New Roman" w:hAnsi="Times New Roman" w:cs="Times New Roman"/>
                            <w:b/>
                            <w:bCs/>
                            <w:color w:val="434343"/>
                            <w:sz w:val="18"/>
                            <w:szCs w:val="18"/>
                            <w:lang w:eastAsia="fr-FR"/>
                          </w:rPr>
                          <w:t>13-118437</w:t>
                        </w:r>
                      </w:p>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pict>
                            <v:rect id="_x0000_i1026" style="width:0;height:1.5pt" o:hralign="center" o:hrstd="t" o:hr="t" fillcolor="#a0a0a0" stroked="f"/>
                          </w:pict>
                        </w:r>
                      </w:p>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w:t>
                        </w:r>
                        <w:hyperlink r:id="rId6" w:anchor="I" w:history="1">
                          <w:r w:rsidRPr="00ED5C26">
                            <w:rPr>
                              <w:rFonts w:ascii="Times New Roman" w:eastAsia="Times New Roman" w:hAnsi="Times New Roman" w:cs="Times New Roman"/>
                              <w:color w:val="222F81"/>
                              <w:sz w:val="18"/>
                              <w:szCs w:val="18"/>
                              <w:lang w:eastAsia="fr-FR"/>
                            </w:rPr>
                            <w:t>I.</w:t>
                          </w:r>
                        </w:hyperlink>
                        <w:r w:rsidRPr="00ED5C26">
                          <w:rPr>
                            <w:rFonts w:ascii="Times New Roman" w:eastAsia="Times New Roman" w:hAnsi="Times New Roman" w:cs="Times New Roman"/>
                            <w:color w:val="434343"/>
                            <w:sz w:val="18"/>
                            <w:szCs w:val="18"/>
                            <w:lang w:eastAsia="fr-FR"/>
                          </w:rPr>
                          <w:t>  </w:t>
                        </w:r>
                        <w:hyperlink r:id="rId7" w:anchor="II" w:history="1">
                          <w:r w:rsidRPr="00ED5C26">
                            <w:rPr>
                              <w:rFonts w:ascii="Times New Roman" w:eastAsia="Times New Roman" w:hAnsi="Times New Roman" w:cs="Times New Roman"/>
                              <w:color w:val="222F81"/>
                              <w:sz w:val="18"/>
                              <w:szCs w:val="18"/>
                              <w:lang w:eastAsia="fr-FR"/>
                            </w:rPr>
                            <w:t>II.</w:t>
                          </w:r>
                        </w:hyperlink>
                        <w:r w:rsidRPr="00ED5C26">
                          <w:rPr>
                            <w:rFonts w:ascii="Times New Roman" w:eastAsia="Times New Roman" w:hAnsi="Times New Roman" w:cs="Times New Roman"/>
                            <w:color w:val="434343"/>
                            <w:sz w:val="18"/>
                            <w:szCs w:val="18"/>
                            <w:lang w:eastAsia="fr-FR"/>
                          </w:rPr>
                          <w:t>  </w:t>
                        </w:r>
                        <w:hyperlink r:id="rId8" w:anchor="III" w:history="1">
                          <w:r w:rsidRPr="00ED5C26">
                            <w:rPr>
                              <w:rFonts w:ascii="Times New Roman" w:eastAsia="Times New Roman" w:hAnsi="Times New Roman" w:cs="Times New Roman"/>
                              <w:color w:val="222F81"/>
                              <w:sz w:val="18"/>
                              <w:szCs w:val="18"/>
                              <w:lang w:eastAsia="fr-FR"/>
                            </w:rPr>
                            <w:t>III.</w:t>
                          </w:r>
                        </w:hyperlink>
                        <w:r w:rsidRPr="00ED5C26">
                          <w:rPr>
                            <w:rFonts w:ascii="Times New Roman" w:eastAsia="Times New Roman" w:hAnsi="Times New Roman" w:cs="Times New Roman"/>
                            <w:color w:val="434343"/>
                            <w:sz w:val="18"/>
                            <w:szCs w:val="18"/>
                            <w:lang w:eastAsia="fr-FR"/>
                          </w:rPr>
                          <w:t>  </w:t>
                        </w:r>
                        <w:hyperlink r:id="rId9" w:anchor="IV" w:history="1">
                          <w:r w:rsidRPr="00ED5C26">
                            <w:rPr>
                              <w:rFonts w:ascii="Times New Roman" w:eastAsia="Times New Roman" w:hAnsi="Times New Roman" w:cs="Times New Roman"/>
                              <w:color w:val="222F81"/>
                              <w:sz w:val="18"/>
                              <w:szCs w:val="18"/>
                              <w:lang w:eastAsia="fr-FR"/>
                            </w:rPr>
                            <w:t>IV.</w:t>
                          </w:r>
                        </w:hyperlink>
                        <w:r w:rsidRPr="00ED5C26">
                          <w:rPr>
                            <w:rFonts w:ascii="Times New Roman" w:eastAsia="Times New Roman" w:hAnsi="Times New Roman" w:cs="Times New Roman"/>
                            <w:color w:val="434343"/>
                            <w:sz w:val="18"/>
                            <w:szCs w:val="18"/>
                            <w:lang w:eastAsia="fr-FR"/>
                          </w:rPr>
                          <w:t>  </w:t>
                        </w:r>
                        <w:hyperlink r:id="rId10" w:anchor="VI" w:history="1">
                          <w:r w:rsidRPr="00ED5C26">
                            <w:rPr>
                              <w:rFonts w:ascii="Times New Roman" w:eastAsia="Times New Roman" w:hAnsi="Times New Roman" w:cs="Times New Roman"/>
                              <w:color w:val="222F81"/>
                              <w:sz w:val="18"/>
                              <w:szCs w:val="18"/>
                              <w:lang w:eastAsia="fr-FR"/>
                            </w:rPr>
                            <w:t>VI.</w:t>
                          </w:r>
                        </w:hyperlink>
                      </w:p>
                      <w:p w:rsidR="00ED5C26" w:rsidRPr="00ED5C26" w:rsidRDefault="00ED5C26" w:rsidP="00ED5C26">
                        <w:pPr>
                          <w:spacing w:before="100" w:beforeAutospacing="1" w:after="100" w:afterAutospacing="1" w:line="240" w:lineRule="auto"/>
                          <w:jc w:val="center"/>
                          <w:rPr>
                            <w:rFonts w:ascii="Times New Roman" w:eastAsia="Times New Roman" w:hAnsi="Times New Roman" w:cs="Times New Roman"/>
                            <w:b/>
                            <w:bCs/>
                            <w:caps/>
                            <w:color w:val="434343"/>
                            <w:sz w:val="18"/>
                            <w:szCs w:val="18"/>
                            <w:lang w:eastAsia="fr-FR"/>
                          </w:rPr>
                        </w:pPr>
                        <w:r w:rsidRPr="00ED5C26">
                          <w:rPr>
                            <w:rFonts w:ascii="Times New Roman" w:eastAsia="Times New Roman" w:hAnsi="Times New Roman" w:cs="Times New Roman"/>
                            <w:b/>
                            <w:bCs/>
                            <w:caps/>
                            <w:color w:val="434343"/>
                            <w:sz w:val="18"/>
                            <w:szCs w:val="18"/>
                            <w:lang w:eastAsia="fr-FR"/>
                          </w:rPr>
                          <w:t>AVIS DE MARCHÉ</w:t>
                        </w:r>
                      </w:p>
                      <w:p w:rsidR="00ED5C26" w:rsidRPr="00ED5C26" w:rsidRDefault="00ED5C26" w:rsidP="00ED5C26">
                        <w:pPr>
                          <w:spacing w:before="100" w:beforeAutospacing="1" w:after="100" w:afterAutospacing="1" w:line="240" w:lineRule="auto"/>
                          <w:jc w:val="center"/>
                          <w:rPr>
                            <w:rFonts w:ascii="Times New Roman" w:eastAsia="Times New Roman" w:hAnsi="Times New Roman" w:cs="Times New Roman"/>
                            <w:b/>
                            <w:bCs/>
                            <w:caps/>
                            <w:color w:val="434343"/>
                            <w:sz w:val="18"/>
                            <w:szCs w:val="18"/>
                            <w:lang w:eastAsia="fr-FR"/>
                          </w:rPr>
                        </w:pPr>
                        <w:r w:rsidRPr="00ED5C26">
                          <w:rPr>
                            <w:rFonts w:ascii="Times New Roman" w:eastAsia="Times New Roman" w:hAnsi="Times New Roman" w:cs="Times New Roman"/>
                            <w:b/>
                            <w:bCs/>
                            <w:caps/>
                            <w:color w:val="434343"/>
                            <w:sz w:val="18"/>
                            <w:szCs w:val="18"/>
                            <w:lang w:eastAsia="fr-FR"/>
                          </w:rPr>
                          <w:t>SERVICES</w:t>
                        </w:r>
                      </w:p>
                      <w:p w:rsidR="00ED5C26" w:rsidRPr="00ED5C26" w:rsidRDefault="00ED5C26" w:rsidP="00ED5C26">
                        <w:pPr>
                          <w:spacing w:before="100" w:beforeAutospacing="1" w:after="100" w:afterAutospacing="1"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br/>
                          <w:t>Directive 2004/18/CE.</w:t>
                        </w:r>
                      </w:p>
                      <w:p w:rsidR="00ED5C26" w:rsidRPr="00ED5C26" w:rsidRDefault="00ED5C26" w:rsidP="00ED5C26">
                        <w:pPr>
                          <w:spacing w:before="100" w:beforeAutospacing="1" w:after="100" w:afterAutospacing="1" w:line="240" w:lineRule="auto"/>
                          <w:rPr>
                            <w:rFonts w:ascii="Times New Roman" w:eastAsia="Times New Roman" w:hAnsi="Times New Roman" w:cs="Times New Roman"/>
                            <w:b/>
                            <w:bCs/>
                            <w:caps/>
                            <w:color w:val="434343"/>
                            <w:sz w:val="18"/>
                            <w:szCs w:val="18"/>
                            <w:u w:val="single"/>
                            <w:lang w:eastAsia="fr-FR"/>
                          </w:rPr>
                        </w:pPr>
                        <w:r w:rsidRPr="00ED5C26">
                          <w:rPr>
                            <w:rFonts w:ascii="Times New Roman" w:eastAsia="Times New Roman" w:hAnsi="Times New Roman" w:cs="Times New Roman"/>
                            <w:b/>
                            <w:bCs/>
                            <w:caps/>
                            <w:color w:val="434343"/>
                            <w:sz w:val="18"/>
                            <w:szCs w:val="18"/>
                            <w:u w:val="single"/>
                            <w:lang w:eastAsia="fr-FR"/>
                          </w:rPr>
                          <w:t>SECTION I : POUVOIR ADJUDICATEUR</w:t>
                        </w:r>
                      </w:p>
                      <w:tbl>
                        <w:tblPr>
                          <w:tblW w:w="5000" w:type="pct"/>
                          <w:tblCellSpacing w:w="15" w:type="dxa"/>
                          <w:tblCellMar>
                            <w:left w:w="0" w:type="dxa"/>
                            <w:right w:w="0" w:type="dxa"/>
                          </w:tblCellMar>
                          <w:tblLook w:val="04A0" w:firstRow="1" w:lastRow="0" w:firstColumn="1" w:lastColumn="0" w:noHBand="0" w:noVBand="1"/>
                        </w:tblPr>
                        <w:tblGrid>
                          <w:gridCol w:w="300"/>
                          <w:gridCol w:w="36"/>
                          <w:gridCol w:w="6901"/>
                        </w:tblGrid>
                        <w:tr w:rsidR="00ED5C26" w:rsidRPr="00ED5C26">
                          <w:trPr>
                            <w:tblHeade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bookmarkStart w:id="1" w:name="I"/>
                              <w:bookmarkEnd w:id="1"/>
                              <w:r w:rsidRPr="00ED5C26">
                                <w:rPr>
                                  <w:rFonts w:ascii="Times New Roman" w:eastAsia="Times New Roman" w:hAnsi="Times New Roman" w:cs="Times New Roman"/>
                                  <w:color w:val="434343"/>
                                  <w:sz w:val="18"/>
                                  <w:szCs w:val="18"/>
                                  <w:lang w:eastAsia="fr-FR"/>
                                </w:rPr>
                                <w:t>I.1)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Nom, adresses et point(s) de contact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Conseil Général de l'Oise,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Pôle administration générale Direction de la commande publique et des contrats complexes 224 bis avenue Marcel Dassault, à l'attention de M. le président du Conseil Général, F-60000 Beauvais. Tél. (+33) 3 44 06 60 60. E-mail : </w:t>
                              </w:r>
                              <w:hyperlink r:id="rId11" w:history="1">
                                <w:r w:rsidRPr="00ED5C26">
                                  <w:rPr>
                                    <w:rFonts w:ascii="Times New Roman" w:eastAsia="Times New Roman" w:hAnsi="Times New Roman" w:cs="Times New Roman"/>
                                    <w:color w:val="222F81"/>
                                    <w:sz w:val="18"/>
                                    <w:szCs w:val="18"/>
                                    <w:lang w:eastAsia="fr-FR"/>
                                  </w:rPr>
                                  <w:t>ld-commandepublique-sec@cg60.fr</w:t>
                                </w:r>
                              </w:hyperlink>
                              <w:r w:rsidRPr="00ED5C26">
                                <w:rPr>
                                  <w:rFonts w:ascii="Times New Roman" w:eastAsia="Times New Roman" w:hAnsi="Times New Roman" w:cs="Times New Roman"/>
                                  <w:color w:val="434343"/>
                                  <w:sz w:val="18"/>
                                  <w:szCs w:val="18"/>
                                  <w:lang w:eastAsia="fr-FR"/>
                                </w:rPr>
                                <w:t>. Fax (+33) 3 44 02 77 17.</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b/>
                                  <w:bCs/>
                                  <w:color w:val="5A5A5A"/>
                                  <w:sz w:val="18"/>
                                  <w:szCs w:val="18"/>
                                  <w:lang w:eastAsia="fr-FR"/>
                                </w:rPr>
                                <w:t xml:space="preserve">Adresse(s) internet </w:t>
                              </w:r>
                              <w:proofErr w:type="gramStart"/>
                              <w:r w:rsidRPr="00ED5C26">
                                <w:rPr>
                                  <w:rFonts w:ascii="Times New Roman" w:eastAsia="Times New Roman" w:hAnsi="Times New Roman" w:cs="Times New Roman"/>
                                  <w:b/>
                                  <w:bCs/>
                                  <w:color w:val="5A5A5A"/>
                                  <w:sz w:val="18"/>
                                  <w:szCs w:val="18"/>
                                  <w:lang w:eastAsia="fr-FR"/>
                                </w:rPr>
                                <w:t>:</w:t>
                              </w:r>
                              <w:proofErr w:type="gramEnd"/>
                              <w:r w:rsidRPr="00ED5C26">
                                <w:rPr>
                                  <w:rFonts w:ascii="Times New Roman" w:eastAsia="Times New Roman" w:hAnsi="Times New Roman" w:cs="Times New Roman"/>
                                  <w:color w:val="434343"/>
                                  <w:sz w:val="18"/>
                                  <w:szCs w:val="18"/>
                                  <w:lang w:eastAsia="fr-FR"/>
                                </w:rPr>
                                <w:br/>
                                <w:t>Adresse générale du pouvoir adjudicateur : </w:t>
                              </w:r>
                              <w:hyperlink r:id="rId12" w:history="1">
                                <w:r w:rsidRPr="00ED5C26">
                                  <w:rPr>
                                    <w:rFonts w:ascii="Times New Roman" w:eastAsia="Times New Roman" w:hAnsi="Times New Roman" w:cs="Times New Roman"/>
                                    <w:color w:val="222F81"/>
                                    <w:sz w:val="18"/>
                                    <w:szCs w:val="18"/>
                                    <w:lang w:eastAsia="fr-FR"/>
                                  </w:rPr>
                                  <w:t>http://www.oise.fr</w:t>
                                </w:r>
                              </w:hyperlink>
                              <w:r w:rsidRPr="00ED5C26">
                                <w:rPr>
                                  <w:rFonts w:ascii="Times New Roman" w:eastAsia="Times New Roman" w:hAnsi="Times New Roman" w:cs="Times New Roman"/>
                                  <w:color w:val="434343"/>
                                  <w:sz w:val="18"/>
                                  <w:szCs w:val="18"/>
                                  <w:lang w:eastAsia="fr-FR"/>
                                </w:rPr>
                                <w:t>.</w:t>
                              </w:r>
                              <w:r w:rsidRPr="00ED5C26">
                                <w:rPr>
                                  <w:rFonts w:ascii="Times New Roman" w:eastAsia="Times New Roman" w:hAnsi="Times New Roman" w:cs="Times New Roman"/>
                                  <w:color w:val="434343"/>
                                  <w:sz w:val="18"/>
                                  <w:szCs w:val="18"/>
                                  <w:lang w:eastAsia="fr-FR"/>
                                </w:rPr>
                                <w:br/>
                                <w:t>Adresse du profil d'acheteur (URL) : </w:t>
                              </w:r>
                              <w:hyperlink r:id="rId13" w:history="1">
                                <w:r w:rsidRPr="00ED5C26">
                                  <w:rPr>
                                    <w:rFonts w:ascii="Times New Roman" w:eastAsia="Times New Roman" w:hAnsi="Times New Roman" w:cs="Times New Roman"/>
                                    <w:color w:val="222F81"/>
                                    <w:sz w:val="18"/>
                                    <w:szCs w:val="18"/>
                                    <w:lang w:eastAsia="fr-FR"/>
                                  </w:rPr>
                                  <w:t>http://marches-securises.fr/perso/cg60/</w:t>
                                </w:r>
                              </w:hyperlink>
                              <w:r w:rsidRPr="00ED5C26">
                                <w:rPr>
                                  <w:rFonts w:ascii="Times New Roman" w:eastAsia="Times New Roman" w:hAnsi="Times New Roman" w:cs="Times New Roman"/>
                                  <w:color w:val="434343"/>
                                  <w:sz w:val="18"/>
                                  <w:szCs w:val="18"/>
                                  <w:lang w:eastAsia="fr-FR"/>
                                </w:rPr>
                                <w:t>.</w:t>
                              </w:r>
                            </w:p>
                          </w:tc>
                        </w:tr>
                      </w:tbl>
                      <w:p w:rsidR="00ED5C26" w:rsidRPr="00ED5C26" w:rsidRDefault="00ED5C26" w:rsidP="00ED5C26">
                        <w:pPr>
                          <w:spacing w:after="0" w:line="240" w:lineRule="auto"/>
                          <w:rPr>
                            <w:rFonts w:ascii="Times New Roman" w:eastAsia="Times New Roman" w:hAnsi="Times New Roman" w:cs="Times New Roman"/>
                            <w:vanish/>
                            <w:color w:val="434343"/>
                            <w:sz w:val="18"/>
                            <w:szCs w:val="18"/>
                            <w:lang w:eastAsia="fr-FR"/>
                          </w:rPr>
                        </w:pPr>
                      </w:p>
                      <w:tbl>
                        <w:tblPr>
                          <w:tblW w:w="5000" w:type="pct"/>
                          <w:tblCellSpacing w:w="15" w:type="dxa"/>
                          <w:tblCellMar>
                            <w:left w:w="0" w:type="dxa"/>
                            <w:right w:w="0" w:type="dxa"/>
                          </w:tblCellMar>
                          <w:tblLook w:val="04A0" w:firstRow="1" w:lastRow="0" w:firstColumn="1" w:lastColumn="0" w:noHBand="0" w:noVBand="1"/>
                        </w:tblPr>
                        <w:tblGrid>
                          <w:gridCol w:w="51"/>
                          <w:gridCol w:w="36"/>
                          <w:gridCol w:w="7150"/>
                        </w:tblGrid>
                        <w:tr w:rsidR="00ED5C26" w:rsidRPr="00ED5C26">
                          <w:trPr>
                            <w:tblHeade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Adresse auprès de laquelle des informations complémentaires peuvent être obtenues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auprès du ou des points de contact susmentionnés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Adresse auprès de laquelle le cahier des charges et les documents complémentaire (y compris les documents relatifs à un dialogue compétitif et à un système d'acquisition dynamique) peuvent être obtenus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auprès du ou des points de contact susmentionnés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Adresse à laquelle les offres ou demandes de participation doivent être envoyées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auprès du ou des points de contact susmentionnés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bl>
                      <w:p w:rsidR="00ED5C26" w:rsidRPr="00ED5C26" w:rsidRDefault="00ED5C26" w:rsidP="00ED5C26">
                        <w:pPr>
                          <w:spacing w:after="0" w:line="240" w:lineRule="auto"/>
                          <w:rPr>
                            <w:rFonts w:ascii="Times New Roman" w:eastAsia="Times New Roman" w:hAnsi="Times New Roman" w:cs="Times New Roman"/>
                            <w:vanish/>
                            <w:color w:val="434343"/>
                            <w:sz w:val="18"/>
                            <w:szCs w:val="18"/>
                            <w:lang w:eastAsia="fr-FR"/>
                          </w:rPr>
                        </w:pPr>
                      </w:p>
                      <w:tbl>
                        <w:tblPr>
                          <w:tblW w:w="5000" w:type="pct"/>
                          <w:tblCellSpacing w:w="15" w:type="dxa"/>
                          <w:tblCellMar>
                            <w:left w:w="0" w:type="dxa"/>
                            <w:right w:w="0" w:type="dxa"/>
                          </w:tblCellMar>
                          <w:tblLook w:val="04A0" w:firstRow="1" w:lastRow="0" w:firstColumn="1" w:lastColumn="0" w:noHBand="0" w:noVBand="1"/>
                        </w:tblPr>
                        <w:tblGrid>
                          <w:gridCol w:w="339"/>
                          <w:gridCol w:w="37"/>
                          <w:gridCol w:w="6861"/>
                        </w:tblGrid>
                        <w:tr w:rsidR="00ED5C26" w:rsidRPr="00ED5C26">
                          <w:trPr>
                            <w:tblHeade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Type de pouvoir adjudicateur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Autorité régionale ou locale.</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Activité principale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Services généraux des administrations publiques.</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Attribution de marché pour le compte d'autres pouvoirs adjudicateurs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Le pouvoir adjudicateur agit pour le compte d'autres pouvoirs adjudicateurs : non.</w:t>
                              </w:r>
                            </w:p>
                          </w:tc>
                        </w:tr>
                      </w:tbl>
                      <w:p w:rsidR="00ED5C26" w:rsidRPr="00ED5C26" w:rsidRDefault="00ED5C26" w:rsidP="00ED5C26">
                        <w:pPr>
                          <w:spacing w:before="100" w:beforeAutospacing="1" w:after="100" w:afterAutospacing="1" w:line="240" w:lineRule="auto"/>
                          <w:rPr>
                            <w:rFonts w:ascii="Times New Roman" w:eastAsia="Times New Roman" w:hAnsi="Times New Roman" w:cs="Times New Roman"/>
                            <w:b/>
                            <w:bCs/>
                            <w:caps/>
                            <w:color w:val="434343"/>
                            <w:sz w:val="18"/>
                            <w:szCs w:val="18"/>
                            <w:u w:val="single"/>
                            <w:lang w:eastAsia="fr-FR"/>
                          </w:rPr>
                        </w:pPr>
                        <w:r w:rsidRPr="00ED5C26">
                          <w:rPr>
                            <w:rFonts w:ascii="Times New Roman" w:eastAsia="Times New Roman" w:hAnsi="Times New Roman" w:cs="Times New Roman"/>
                            <w:b/>
                            <w:bCs/>
                            <w:caps/>
                            <w:color w:val="434343"/>
                            <w:sz w:val="18"/>
                            <w:szCs w:val="18"/>
                            <w:u w:val="single"/>
                            <w:lang w:eastAsia="fr-FR"/>
                          </w:rPr>
                          <w:t>SECTION II : OBJET DU MARCHÉ</w:t>
                        </w:r>
                      </w:p>
                      <w:tbl>
                        <w:tblPr>
                          <w:tblW w:w="5000" w:type="pct"/>
                          <w:tblCellSpacing w:w="15" w:type="dxa"/>
                          <w:tblCellMar>
                            <w:left w:w="0" w:type="dxa"/>
                            <w:right w:w="0" w:type="dxa"/>
                          </w:tblCellMar>
                          <w:tblLook w:val="04A0" w:firstRow="1" w:lastRow="0" w:firstColumn="1" w:lastColumn="0" w:noHBand="0" w:noVBand="1"/>
                        </w:tblPr>
                        <w:tblGrid>
                          <w:gridCol w:w="398"/>
                          <w:gridCol w:w="97"/>
                          <w:gridCol w:w="6742"/>
                        </w:tblGrid>
                        <w:tr w:rsidR="00ED5C26" w:rsidRPr="00ED5C26">
                          <w:trPr>
                            <w:tblHeade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bookmarkStart w:id="2" w:name="II"/>
                              <w:bookmarkEnd w:id="2"/>
                              <w:r w:rsidRPr="00ED5C26">
                                <w:rPr>
                                  <w:rFonts w:ascii="Times New Roman" w:eastAsia="Times New Roman" w:hAnsi="Times New Roman" w:cs="Times New Roman"/>
                                  <w:color w:val="434343"/>
                                  <w:sz w:val="18"/>
                                  <w:szCs w:val="18"/>
                                  <w:lang w:eastAsia="fr-FR"/>
                                </w:rPr>
                                <w:t>II.1)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Description</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Intitulé attribué au contrat par le pouvoir adjudicateur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fourniture de services d'opérateur télécom pour les réseaux de données et multimédia du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Type de marché et lieu d'exécution, de livraison ou de prestation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Services.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Catégorie de services :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05 Services de télécommunications.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Lieu principal d'exécution des travaux, de livraison des fournitures ou de prestation des </w:t>
                              </w:r>
                              <w:r w:rsidRPr="00ED5C26">
                                <w:rPr>
                                  <w:rFonts w:ascii="Times New Roman" w:eastAsia="Times New Roman" w:hAnsi="Times New Roman" w:cs="Times New Roman"/>
                                  <w:color w:val="434343"/>
                                  <w:sz w:val="18"/>
                                  <w:szCs w:val="18"/>
                                  <w:lang w:eastAsia="fr-FR"/>
                                </w:rPr>
                                <w:lastRenderedPageBreak/>
                                <w:t xml:space="preserve">services :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lastRenderedPageBreak/>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Code NUTS </w:t>
                              </w:r>
                              <w:r w:rsidRPr="00ED5C26">
                                <w:rPr>
                                  <w:rFonts w:ascii="Times New Roman" w:eastAsia="Times New Roman" w:hAnsi="Times New Roman" w:cs="Times New Roman"/>
                                  <w:color w:val="D91703"/>
                                  <w:sz w:val="18"/>
                                  <w:szCs w:val="18"/>
                                  <w:lang w:eastAsia="fr-FR"/>
                                </w:rPr>
                                <w:t>FR222</w:t>
                              </w:r>
                              <w:r w:rsidRPr="00ED5C26">
                                <w:rPr>
                                  <w:rFonts w:ascii="Times New Roman" w:eastAsia="Times New Roman" w:hAnsi="Times New Roman" w:cs="Times New Roman"/>
                                  <w:color w:val="434343"/>
                                  <w:sz w:val="18"/>
                                  <w:szCs w:val="18"/>
                                  <w:lang w:eastAsia="fr-FR"/>
                                </w:rPr>
                                <w: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Information sur le marché public, l'accord-cadre ou le système d'acquisition dynamique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L'avis concerne la mise en place d'un accord-cadre</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Information sur l'accord-cadre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Estimation de la valeur totale des acquisitions pour l'ensemble de la durée de l'accord-cadre </w:t>
                              </w:r>
                              <w:proofErr w:type="gramStart"/>
                              <w:r w:rsidRPr="00ED5C26">
                                <w:rPr>
                                  <w:rFonts w:ascii="Times New Roman" w:eastAsia="Times New Roman" w:hAnsi="Times New Roman" w:cs="Times New Roman"/>
                                  <w:color w:val="434343"/>
                                  <w:sz w:val="18"/>
                                  <w:szCs w:val="18"/>
                                  <w:lang w:eastAsia="fr-FR"/>
                                </w:rPr>
                                <w:t>:</w:t>
                              </w:r>
                              <w:proofErr w:type="gramEnd"/>
                              <w:r w:rsidRPr="00ED5C26">
                                <w:rPr>
                                  <w:rFonts w:ascii="Times New Roman" w:eastAsia="Times New Roman" w:hAnsi="Times New Roman" w:cs="Times New Roman"/>
                                  <w:color w:val="434343"/>
                                  <w:sz w:val="18"/>
                                  <w:szCs w:val="18"/>
                                  <w:lang w:eastAsia="fr-FR"/>
                                </w:rPr>
                                <w:br/>
                                <w:t>Valeur estimée hors TVA : 2 298 000 euros.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II.1.5)</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Description succincte du marché ou de l'acquisition/des acquisitions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le marché a pour objet la fourniture de services d'opérateur Télécom pour les réseaux de données et multimédia pour le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II.1.6)</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Classification CPV (vocabulaire commun pour les marchés publics)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D91703"/>
                                  <w:sz w:val="18"/>
                                  <w:szCs w:val="18"/>
                                  <w:lang w:eastAsia="fr-FR"/>
                                </w:rPr>
                                <w:t>64200000</w:t>
                              </w:r>
                              <w:r w:rsidRPr="00ED5C26">
                                <w:rPr>
                                  <w:rFonts w:ascii="Times New Roman" w:eastAsia="Times New Roman" w:hAnsi="Times New Roman" w:cs="Times New Roman"/>
                                  <w:color w:val="434343"/>
                                  <w:sz w:val="18"/>
                                  <w:szCs w:val="18"/>
                                  <w:lang w:eastAsia="fr-FR"/>
                                </w:rPr>
                                <w: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II.1.7)</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Information concernant l'accord sur les marchés publics (AMP)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Marché couvert par l'accord sur les marchés publics (AMP) : Oui</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II.1.8)</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Lots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Division en lots : Oui.</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Il est possible de soumettre des offres pour : un ou plusieurs lots.</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II.1.9)</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Variantes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Des variantes seront prises en considération : non.</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Quantité ou étendue du marché</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II.2.1)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Quantité ou étendue globale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le marché doit répondre aux besoins suivants : </w:t>
                              </w:r>
                              <w:r w:rsidRPr="00ED5C26">
                                <w:rPr>
                                  <w:rFonts w:ascii="Times New Roman" w:eastAsia="Times New Roman" w:hAnsi="Times New Roman" w:cs="Times New Roman"/>
                                  <w:color w:val="434343"/>
                                  <w:sz w:val="18"/>
                                  <w:szCs w:val="18"/>
                                  <w:lang w:eastAsia="fr-FR"/>
                                </w:rPr>
                                <w:br/>
                                <w:t>-L'Interconnexion des sites du département par un réseau de transport de données, de flux applicatifs et multimédias </w:t>
                              </w:r>
                              <w:r w:rsidRPr="00ED5C26">
                                <w:rPr>
                                  <w:rFonts w:ascii="Times New Roman" w:eastAsia="Times New Roman" w:hAnsi="Times New Roman" w:cs="Times New Roman"/>
                                  <w:color w:val="434343"/>
                                  <w:sz w:val="18"/>
                                  <w:szCs w:val="18"/>
                                  <w:lang w:eastAsia="fr-FR"/>
                                </w:rPr>
                                <w:br/>
                                <w:t>-L'Interconnexion de certains sites centraux du département, et principalement du site informatique, au réseau public Internet </w:t>
                              </w:r>
                              <w:r w:rsidRPr="00ED5C26">
                                <w:rPr>
                                  <w:rFonts w:ascii="Times New Roman" w:eastAsia="Times New Roman" w:hAnsi="Times New Roman" w:cs="Times New Roman"/>
                                  <w:color w:val="434343"/>
                                  <w:sz w:val="18"/>
                                  <w:szCs w:val="18"/>
                                  <w:lang w:eastAsia="fr-FR"/>
                                </w:rPr>
                                <w:br/>
                                <w:t>-La fourniture de connexions DSL individuels pour certains collaborateurs du département </w:t>
                              </w:r>
                              <w:r w:rsidRPr="00ED5C26">
                                <w:rPr>
                                  <w:rFonts w:ascii="Times New Roman" w:eastAsia="Times New Roman" w:hAnsi="Times New Roman" w:cs="Times New Roman"/>
                                  <w:color w:val="434343"/>
                                  <w:sz w:val="18"/>
                                  <w:szCs w:val="18"/>
                                  <w:lang w:eastAsia="fr-FR"/>
                                </w:rPr>
                                <w:br/>
                                <w:t>Pour chacun de ces lots décrits ci-dessous, le département exige une solution clé en main comprenant les fournitures et prestations nécessaires à l'établissement et à la fourniture récurrente du service. </w:t>
                              </w:r>
                              <w:r w:rsidRPr="00ED5C26">
                                <w:rPr>
                                  <w:rFonts w:ascii="Times New Roman" w:eastAsia="Times New Roman" w:hAnsi="Times New Roman" w:cs="Times New Roman"/>
                                  <w:color w:val="434343"/>
                                  <w:sz w:val="18"/>
                                  <w:szCs w:val="18"/>
                                  <w:lang w:eastAsia="fr-FR"/>
                                </w:rPr>
                                <w:br/>
                                <w:t>Les caractéristiques techniques des prestations sont définies dans le cahier des clauses techniques particulières.</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II.2.2)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Informations sur les options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Options : oui.</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Description de ces options : le marché comporte 4 PSE dont 1 obligatoire et 3 facultatives </w:t>
                              </w:r>
                              <w:r w:rsidRPr="00ED5C26">
                                <w:rPr>
                                  <w:rFonts w:ascii="Times New Roman" w:eastAsia="Times New Roman" w:hAnsi="Times New Roman" w:cs="Times New Roman"/>
                                  <w:color w:val="434343"/>
                                  <w:sz w:val="18"/>
                                  <w:szCs w:val="18"/>
                                  <w:lang w:eastAsia="fr-FR"/>
                                </w:rPr>
                                <w:br/>
                                <w:t>1) Prestation supplémentaire éventuelle obligatoire </w:t>
                              </w:r>
                              <w:r w:rsidRPr="00ED5C26">
                                <w:rPr>
                                  <w:rFonts w:ascii="Times New Roman" w:eastAsia="Times New Roman" w:hAnsi="Times New Roman" w:cs="Times New Roman"/>
                                  <w:color w:val="434343"/>
                                  <w:sz w:val="18"/>
                                  <w:szCs w:val="18"/>
                                  <w:lang w:eastAsia="fr-FR"/>
                                </w:rPr>
                                <w:br/>
                                <w:t>--&gt; Pour le lot 1 </w:t>
                              </w:r>
                              <w:r w:rsidRPr="00ED5C26">
                                <w:rPr>
                                  <w:rFonts w:ascii="Times New Roman" w:eastAsia="Times New Roman" w:hAnsi="Times New Roman" w:cs="Times New Roman"/>
                                  <w:color w:val="434343"/>
                                  <w:sz w:val="18"/>
                                  <w:szCs w:val="18"/>
                                  <w:lang w:eastAsia="fr-FR"/>
                                </w:rPr>
                                <w:br/>
                                <w:t>- activation d'un 2nd lien </w:t>
                              </w:r>
                              <w:r w:rsidRPr="00ED5C26">
                                <w:rPr>
                                  <w:rFonts w:ascii="Times New Roman" w:eastAsia="Times New Roman" w:hAnsi="Times New Roman" w:cs="Times New Roman"/>
                                  <w:color w:val="434343"/>
                                  <w:sz w:val="18"/>
                                  <w:szCs w:val="18"/>
                                  <w:lang w:eastAsia="fr-FR"/>
                                </w:rPr>
                                <w:br/>
                                <w:t>Les candidats à ce lot ont l'obligation de répondre à cette PSE, à défaut de quoi leur offre sera déclarée irrégulière. </w:t>
                              </w:r>
                              <w:r w:rsidRPr="00ED5C26">
                                <w:rPr>
                                  <w:rFonts w:ascii="Times New Roman" w:eastAsia="Times New Roman" w:hAnsi="Times New Roman" w:cs="Times New Roman"/>
                                  <w:color w:val="434343"/>
                                  <w:sz w:val="18"/>
                                  <w:szCs w:val="18"/>
                                  <w:lang w:eastAsia="fr-FR"/>
                                </w:rPr>
                                <w:br/>
                                <w:t xml:space="preserve">Le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se réserve le droit de lever ou non cette PSE. </w:t>
                              </w:r>
                              <w:r w:rsidRPr="00ED5C26">
                                <w:rPr>
                                  <w:rFonts w:ascii="Times New Roman" w:eastAsia="Times New Roman" w:hAnsi="Times New Roman" w:cs="Times New Roman"/>
                                  <w:color w:val="434343"/>
                                  <w:sz w:val="18"/>
                                  <w:szCs w:val="18"/>
                                  <w:lang w:eastAsia="fr-FR"/>
                                </w:rPr>
                                <w:br/>
                                <w:t>2) Prestations supplémentaires éventuelles facultatives : </w:t>
                              </w:r>
                              <w:r w:rsidRPr="00ED5C26">
                                <w:rPr>
                                  <w:rFonts w:ascii="Times New Roman" w:eastAsia="Times New Roman" w:hAnsi="Times New Roman" w:cs="Times New Roman"/>
                                  <w:color w:val="434343"/>
                                  <w:sz w:val="18"/>
                                  <w:szCs w:val="18"/>
                                  <w:lang w:eastAsia="fr-FR"/>
                                </w:rPr>
                                <w:br/>
                                <w:t>--&gt; Pour le lot 2 : </w:t>
                              </w:r>
                              <w:r w:rsidRPr="00ED5C26">
                                <w:rPr>
                                  <w:rFonts w:ascii="Times New Roman" w:eastAsia="Times New Roman" w:hAnsi="Times New Roman" w:cs="Times New Roman"/>
                                  <w:color w:val="434343"/>
                                  <w:sz w:val="18"/>
                                  <w:szCs w:val="18"/>
                                  <w:lang w:eastAsia="fr-FR"/>
                                </w:rPr>
                                <w:br/>
                                <w:t xml:space="preserve">- délégation </w:t>
                              </w:r>
                              <w:proofErr w:type="spellStart"/>
                              <w:r w:rsidRPr="00ED5C26">
                                <w:rPr>
                                  <w:rFonts w:ascii="Times New Roman" w:eastAsia="Times New Roman" w:hAnsi="Times New Roman" w:cs="Times New Roman"/>
                                  <w:color w:val="434343"/>
                                  <w:sz w:val="18"/>
                                  <w:szCs w:val="18"/>
                                  <w:lang w:eastAsia="fr-FR"/>
                                </w:rPr>
                                <w:t>dns</w:t>
                              </w:r>
                              <w:proofErr w:type="spellEnd"/>
                              <w:r w:rsidRPr="00ED5C26">
                                <w:rPr>
                                  <w:rFonts w:ascii="Times New Roman" w:eastAsia="Times New Roman" w:hAnsi="Times New Roman" w:cs="Times New Roman"/>
                                  <w:color w:val="434343"/>
                                  <w:sz w:val="18"/>
                                  <w:szCs w:val="18"/>
                                  <w:lang w:eastAsia="fr-FR"/>
                                </w:rPr>
                                <w:t> </w:t>
                              </w:r>
                              <w:r w:rsidRPr="00ED5C26">
                                <w:rPr>
                                  <w:rFonts w:ascii="Times New Roman" w:eastAsia="Times New Roman" w:hAnsi="Times New Roman" w:cs="Times New Roman"/>
                                  <w:color w:val="434343"/>
                                  <w:sz w:val="18"/>
                                  <w:szCs w:val="18"/>
                                  <w:lang w:eastAsia="fr-FR"/>
                                </w:rPr>
                                <w:br/>
                                <w:t>- lien de secours alternatif </w:t>
                              </w:r>
                              <w:r w:rsidRPr="00ED5C26">
                                <w:rPr>
                                  <w:rFonts w:ascii="Times New Roman" w:eastAsia="Times New Roman" w:hAnsi="Times New Roman" w:cs="Times New Roman"/>
                                  <w:color w:val="434343"/>
                                  <w:sz w:val="18"/>
                                  <w:szCs w:val="18"/>
                                  <w:lang w:eastAsia="fr-FR"/>
                                </w:rPr>
                                <w:br/>
                                <w:t>--&gt; Pour le lot 3 : </w:t>
                              </w:r>
                              <w:r w:rsidRPr="00ED5C26">
                                <w:rPr>
                                  <w:rFonts w:ascii="Times New Roman" w:eastAsia="Times New Roman" w:hAnsi="Times New Roman" w:cs="Times New Roman"/>
                                  <w:color w:val="434343"/>
                                  <w:sz w:val="18"/>
                                  <w:szCs w:val="18"/>
                                  <w:lang w:eastAsia="fr-FR"/>
                                </w:rPr>
                                <w:br/>
                                <w:t>- abonnement Triple Play </w:t>
                              </w:r>
                              <w:r w:rsidRPr="00ED5C26">
                                <w:rPr>
                                  <w:rFonts w:ascii="Times New Roman" w:eastAsia="Times New Roman" w:hAnsi="Times New Roman" w:cs="Times New Roman"/>
                                  <w:color w:val="434343"/>
                                  <w:sz w:val="18"/>
                                  <w:szCs w:val="18"/>
                                  <w:lang w:eastAsia="fr-FR"/>
                                </w:rPr>
                                <w:br/>
                                <w:t>Les candidats n'ont pas l'obligation de répondre aux PSE facultatives. </w:t>
                              </w:r>
                              <w:r w:rsidRPr="00ED5C26">
                                <w:rPr>
                                  <w:rFonts w:ascii="Times New Roman" w:eastAsia="Times New Roman" w:hAnsi="Times New Roman" w:cs="Times New Roman"/>
                                  <w:color w:val="434343"/>
                                  <w:sz w:val="18"/>
                                  <w:szCs w:val="18"/>
                                  <w:lang w:eastAsia="fr-FR"/>
                                </w:rPr>
                                <w:br/>
                                <w:t xml:space="preserve">Le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se réserve le droit de lever ou non ces PSE.</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II.2.3)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Reconduction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lastRenderedPageBreak/>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Ce marché peut faire l'objet d'une reconduction : oui.</w:t>
                              </w:r>
                              <w:r w:rsidRPr="00ED5C26">
                                <w:rPr>
                                  <w:rFonts w:ascii="Times New Roman" w:eastAsia="Times New Roman" w:hAnsi="Times New Roman" w:cs="Times New Roman"/>
                                  <w:color w:val="434343"/>
                                  <w:sz w:val="18"/>
                                  <w:szCs w:val="18"/>
                                  <w:lang w:eastAsia="fr-FR"/>
                                </w:rPr>
                                <w:br/>
                                <w:t>Nombre de reconductions éventuelles : 3.</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Durée du marché ou délai d'exécution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Durée en mois : 48 (à compter de la date d'attribution du marché).</w:t>
                              </w:r>
                            </w:p>
                          </w:tc>
                        </w:tr>
                      </w:tbl>
                      <w:p w:rsidR="00ED5C26" w:rsidRPr="00ED5C26" w:rsidRDefault="00ED5C26" w:rsidP="00ED5C26">
                        <w:pPr>
                          <w:spacing w:before="100" w:beforeAutospacing="1" w:after="100" w:afterAutospacing="1" w:line="240" w:lineRule="auto"/>
                          <w:rPr>
                            <w:rFonts w:ascii="Times New Roman" w:eastAsia="Times New Roman" w:hAnsi="Times New Roman" w:cs="Times New Roman"/>
                            <w:b/>
                            <w:bCs/>
                            <w:caps/>
                            <w:color w:val="434343"/>
                            <w:sz w:val="18"/>
                            <w:szCs w:val="18"/>
                            <w:u w:val="single"/>
                            <w:lang w:eastAsia="fr-FR"/>
                          </w:rPr>
                        </w:pPr>
                        <w:r w:rsidRPr="00ED5C26">
                          <w:rPr>
                            <w:rFonts w:ascii="Times New Roman" w:eastAsia="Times New Roman" w:hAnsi="Times New Roman" w:cs="Times New Roman"/>
                            <w:b/>
                            <w:bCs/>
                            <w:caps/>
                            <w:color w:val="434343"/>
                            <w:sz w:val="18"/>
                            <w:szCs w:val="18"/>
                            <w:u w:val="single"/>
                            <w:lang w:eastAsia="fr-FR"/>
                          </w:rPr>
                          <w:t>INFORMATION SUR LES LOTS</w:t>
                        </w:r>
                      </w:p>
                      <w:tbl>
                        <w:tblPr>
                          <w:tblW w:w="5000" w:type="pct"/>
                          <w:tblCellSpacing w:w="0" w:type="dxa"/>
                          <w:tblCellMar>
                            <w:left w:w="0" w:type="dxa"/>
                            <w:right w:w="0" w:type="dxa"/>
                          </w:tblCellMar>
                          <w:tblLook w:val="04A0" w:firstRow="1" w:lastRow="0" w:firstColumn="1" w:lastColumn="0" w:noHBand="0" w:noVBand="1"/>
                        </w:tblPr>
                        <w:tblGrid>
                          <w:gridCol w:w="60"/>
                          <w:gridCol w:w="150"/>
                          <w:gridCol w:w="7027"/>
                        </w:tblGrid>
                        <w:tr w:rsidR="00ED5C26" w:rsidRPr="00ED5C26">
                          <w:trPr>
                            <w:tblHeader/>
                            <w:tblCellSpacing w:w="0" w:type="dxa"/>
                          </w:trPr>
                          <w:tc>
                            <w:tcPr>
                              <w:tcW w:w="0" w:type="auto"/>
                              <w:gridSpan w:val="3"/>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1 intitulé : Interconnexion des sites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Description succincte</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Interconnexion des sites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Classification CPV (vocabulaire commun pour les marchés publics)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D91703"/>
                                  <w:sz w:val="18"/>
                                  <w:szCs w:val="18"/>
                                  <w:lang w:eastAsia="fr-FR"/>
                                </w:rPr>
                                <w:t>64200000</w:t>
                              </w:r>
                              <w:r w:rsidRPr="00ED5C26">
                                <w:rPr>
                                  <w:rFonts w:ascii="Times New Roman" w:eastAsia="Times New Roman" w:hAnsi="Times New Roman" w:cs="Times New Roman"/>
                                  <w:color w:val="434343"/>
                                  <w:sz w:val="18"/>
                                  <w:szCs w:val="18"/>
                                  <w:lang w:eastAsia="fr-FR"/>
                                </w:rPr>
                                <w: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Quantité ou étendue</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S'Agissant d'un marché à bons de commande, le lot 1 est conclu, sur sa durée totale (48 mois) avec un montant minimum de 250.000 euros (H.T.) et sans montant maximum.</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Durée du marché ou dates de début/d'achèvement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5)</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 xml:space="preserve">Information </w:t>
                              </w:r>
                              <w:proofErr w:type="spellStart"/>
                              <w:r w:rsidRPr="00ED5C26">
                                <w:rPr>
                                  <w:rFonts w:ascii="Times New Roman" w:eastAsia="Times New Roman" w:hAnsi="Times New Roman" w:cs="Times New Roman"/>
                                  <w:b/>
                                  <w:bCs/>
                                  <w:color w:val="5A5A5A"/>
                                  <w:sz w:val="18"/>
                                  <w:szCs w:val="18"/>
                                  <w:lang w:eastAsia="fr-FR"/>
                                </w:rPr>
                                <w:t>compémentaires</w:t>
                              </w:r>
                              <w:proofErr w:type="spellEnd"/>
                              <w:r w:rsidRPr="00ED5C26">
                                <w:rPr>
                                  <w:rFonts w:ascii="Times New Roman" w:eastAsia="Times New Roman" w:hAnsi="Times New Roman" w:cs="Times New Roman"/>
                                  <w:b/>
                                  <w:bCs/>
                                  <w:color w:val="5A5A5A"/>
                                  <w:sz w:val="18"/>
                                  <w:szCs w:val="18"/>
                                  <w:lang w:eastAsia="fr-FR"/>
                                </w:rPr>
                                <w:t xml:space="preserve"> sur les lots</w:t>
                              </w:r>
                            </w:p>
                          </w:tc>
                        </w:tr>
                      </w:tbl>
                      <w:p w:rsidR="00ED5C26" w:rsidRPr="00ED5C26" w:rsidRDefault="00ED5C26" w:rsidP="00ED5C26">
                        <w:pPr>
                          <w:spacing w:after="0" w:line="240" w:lineRule="auto"/>
                          <w:rPr>
                            <w:rFonts w:ascii="Times New Roman" w:eastAsia="Times New Roman" w:hAnsi="Times New Roman" w:cs="Times New Roman"/>
                            <w:vanish/>
                            <w:color w:val="434343"/>
                            <w:sz w:val="18"/>
                            <w:szCs w:val="18"/>
                            <w:lang w:eastAsia="fr-FR"/>
                          </w:rPr>
                        </w:pPr>
                      </w:p>
                      <w:tbl>
                        <w:tblPr>
                          <w:tblW w:w="5000" w:type="pct"/>
                          <w:tblCellSpacing w:w="0" w:type="dxa"/>
                          <w:tblCellMar>
                            <w:left w:w="0" w:type="dxa"/>
                            <w:right w:w="0" w:type="dxa"/>
                          </w:tblCellMar>
                          <w:tblLook w:val="04A0" w:firstRow="1" w:lastRow="0" w:firstColumn="1" w:lastColumn="0" w:noHBand="0" w:noVBand="1"/>
                        </w:tblPr>
                        <w:tblGrid>
                          <w:gridCol w:w="60"/>
                          <w:gridCol w:w="150"/>
                          <w:gridCol w:w="7027"/>
                        </w:tblGrid>
                        <w:tr w:rsidR="00ED5C26" w:rsidRPr="00ED5C26">
                          <w:trPr>
                            <w:tblHeader/>
                            <w:tblCellSpacing w:w="0" w:type="dxa"/>
                          </w:trPr>
                          <w:tc>
                            <w:tcPr>
                              <w:tcW w:w="0" w:type="auto"/>
                              <w:gridSpan w:val="3"/>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2 intitulé : Connexion Internet Haut Débit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Description succincte</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Connexion Internet Haut Débit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Classification CPV (vocabulaire commun pour les marchés publics)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D91703"/>
                                  <w:sz w:val="18"/>
                                  <w:szCs w:val="18"/>
                                  <w:lang w:eastAsia="fr-FR"/>
                                </w:rPr>
                                <w:t>64200000</w:t>
                              </w:r>
                              <w:r w:rsidRPr="00ED5C26">
                                <w:rPr>
                                  <w:rFonts w:ascii="Times New Roman" w:eastAsia="Times New Roman" w:hAnsi="Times New Roman" w:cs="Times New Roman"/>
                                  <w:color w:val="434343"/>
                                  <w:sz w:val="18"/>
                                  <w:szCs w:val="18"/>
                                  <w:lang w:eastAsia="fr-FR"/>
                                </w:rPr>
                                <w: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Quantité ou étendue</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S'agissant d'un marché à bons de commande, le lot 2 est conclu, sur sa durée totale (48 mois) avec un montant minimum de 75.000 euros (H.T.) et sans montant maximum.</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Durée du marché ou dates de début/d'achèvement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5)</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 xml:space="preserve">Information </w:t>
                              </w:r>
                              <w:proofErr w:type="spellStart"/>
                              <w:r w:rsidRPr="00ED5C26">
                                <w:rPr>
                                  <w:rFonts w:ascii="Times New Roman" w:eastAsia="Times New Roman" w:hAnsi="Times New Roman" w:cs="Times New Roman"/>
                                  <w:b/>
                                  <w:bCs/>
                                  <w:color w:val="5A5A5A"/>
                                  <w:sz w:val="18"/>
                                  <w:szCs w:val="18"/>
                                  <w:lang w:eastAsia="fr-FR"/>
                                </w:rPr>
                                <w:t>compémentaires</w:t>
                              </w:r>
                              <w:proofErr w:type="spellEnd"/>
                              <w:r w:rsidRPr="00ED5C26">
                                <w:rPr>
                                  <w:rFonts w:ascii="Times New Roman" w:eastAsia="Times New Roman" w:hAnsi="Times New Roman" w:cs="Times New Roman"/>
                                  <w:b/>
                                  <w:bCs/>
                                  <w:color w:val="5A5A5A"/>
                                  <w:sz w:val="18"/>
                                  <w:szCs w:val="18"/>
                                  <w:lang w:eastAsia="fr-FR"/>
                                </w:rPr>
                                <w:t xml:space="preserve"> sur les lots</w:t>
                              </w:r>
                            </w:p>
                          </w:tc>
                        </w:tr>
                      </w:tbl>
                      <w:p w:rsidR="00ED5C26" w:rsidRPr="00ED5C26" w:rsidRDefault="00ED5C26" w:rsidP="00ED5C26">
                        <w:pPr>
                          <w:spacing w:after="0" w:line="240" w:lineRule="auto"/>
                          <w:rPr>
                            <w:rFonts w:ascii="Times New Roman" w:eastAsia="Times New Roman" w:hAnsi="Times New Roman" w:cs="Times New Roman"/>
                            <w:vanish/>
                            <w:color w:val="434343"/>
                            <w:sz w:val="18"/>
                            <w:szCs w:val="18"/>
                            <w:lang w:eastAsia="fr-FR"/>
                          </w:rPr>
                        </w:pPr>
                      </w:p>
                      <w:tbl>
                        <w:tblPr>
                          <w:tblW w:w="5000" w:type="pct"/>
                          <w:tblCellSpacing w:w="0" w:type="dxa"/>
                          <w:tblCellMar>
                            <w:left w:w="0" w:type="dxa"/>
                            <w:right w:w="0" w:type="dxa"/>
                          </w:tblCellMar>
                          <w:tblLook w:val="04A0" w:firstRow="1" w:lastRow="0" w:firstColumn="1" w:lastColumn="0" w:noHBand="0" w:noVBand="1"/>
                        </w:tblPr>
                        <w:tblGrid>
                          <w:gridCol w:w="60"/>
                          <w:gridCol w:w="150"/>
                          <w:gridCol w:w="7027"/>
                        </w:tblGrid>
                        <w:tr w:rsidR="00ED5C26" w:rsidRPr="00ED5C26">
                          <w:trPr>
                            <w:tblHeader/>
                            <w:tblCellSpacing w:w="0" w:type="dxa"/>
                          </w:trPr>
                          <w:tc>
                            <w:tcPr>
                              <w:tcW w:w="0" w:type="auto"/>
                              <w:gridSpan w:val="3"/>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3 intitulé : Connexions DSL individuels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Description succincte</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Connexions DSL individuels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Classification CPV (vocabulaire commun pour les marchés publics)</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D91703"/>
                                  <w:sz w:val="18"/>
                                  <w:szCs w:val="18"/>
                                  <w:lang w:eastAsia="fr-FR"/>
                                </w:rPr>
                                <w:t>64200000</w:t>
                              </w:r>
                              <w:r w:rsidRPr="00ED5C26">
                                <w:rPr>
                                  <w:rFonts w:ascii="Times New Roman" w:eastAsia="Times New Roman" w:hAnsi="Times New Roman" w:cs="Times New Roman"/>
                                  <w:color w:val="434343"/>
                                  <w:sz w:val="18"/>
                                  <w:szCs w:val="18"/>
                                  <w:lang w:eastAsia="fr-FR"/>
                                </w:rPr>
                                <w: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Quantité ou étendue</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S'agissant d'un marché à bons de commande, le lot 3 est conclu, sur sa durée totale (48 mois) avec un montant minimum de 5.000 euros (H.T.) et sans montant maximum</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Durée du marché ou dates de début/d'achèvement</w:t>
                              </w:r>
                            </w:p>
                          </w:tc>
                        </w:tr>
                        <w:tr w:rsidR="00ED5C26" w:rsidRPr="00ED5C26">
                          <w:trPr>
                            <w:tblCellSpacing w:w="0"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5)</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 xml:space="preserve">Information </w:t>
                              </w:r>
                              <w:proofErr w:type="spellStart"/>
                              <w:r w:rsidRPr="00ED5C26">
                                <w:rPr>
                                  <w:rFonts w:ascii="Times New Roman" w:eastAsia="Times New Roman" w:hAnsi="Times New Roman" w:cs="Times New Roman"/>
                                  <w:b/>
                                  <w:bCs/>
                                  <w:color w:val="5A5A5A"/>
                                  <w:sz w:val="18"/>
                                  <w:szCs w:val="18"/>
                                  <w:lang w:eastAsia="fr-FR"/>
                                </w:rPr>
                                <w:t>compémentaires</w:t>
                              </w:r>
                              <w:proofErr w:type="spellEnd"/>
                              <w:r w:rsidRPr="00ED5C26">
                                <w:rPr>
                                  <w:rFonts w:ascii="Times New Roman" w:eastAsia="Times New Roman" w:hAnsi="Times New Roman" w:cs="Times New Roman"/>
                                  <w:b/>
                                  <w:bCs/>
                                  <w:color w:val="5A5A5A"/>
                                  <w:sz w:val="18"/>
                                  <w:szCs w:val="18"/>
                                  <w:lang w:eastAsia="fr-FR"/>
                                </w:rPr>
                                <w:t xml:space="preserve"> sur les lots</w:t>
                              </w:r>
                            </w:p>
                          </w:tc>
                        </w:tr>
                      </w:tbl>
                      <w:p w:rsidR="00ED5C26" w:rsidRPr="00ED5C26" w:rsidRDefault="00ED5C26" w:rsidP="00ED5C26">
                        <w:pPr>
                          <w:spacing w:before="100" w:beforeAutospacing="1" w:after="100" w:afterAutospacing="1" w:line="240" w:lineRule="auto"/>
                          <w:rPr>
                            <w:rFonts w:ascii="Times New Roman" w:eastAsia="Times New Roman" w:hAnsi="Times New Roman" w:cs="Times New Roman"/>
                            <w:b/>
                            <w:bCs/>
                            <w:caps/>
                            <w:color w:val="434343"/>
                            <w:sz w:val="18"/>
                            <w:szCs w:val="18"/>
                            <w:u w:val="single"/>
                            <w:lang w:eastAsia="fr-FR"/>
                          </w:rPr>
                        </w:pPr>
                        <w:r w:rsidRPr="00ED5C26">
                          <w:rPr>
                            <w:rFonts w:ascii="Times New Roman" w:eastAsia="Times New Roman" w:hAnsi="Times New Roman" w:cs="Times New Roman"/>
                            <w:b/>
                            <w:bCs/>
                            <w:caps/>
                            <w:color w:val="434343"/>
                            <w:sz w:val="18"/>
                            <w:szCs w:val="18"/>
                            <w:u w:val="single"/>
                            <w:lang w:eastAsia="fr-FR"/>
                          </w:rPr>
                          <w:t>SECTION III : RENSEIGNEMENTS D'ORDRE JURIDIQUE, ÉCONOMIQUE, FINANCIER ET TECHNIQUE</w:t>
                        </w:r>
                      </w:p>
                      <w:tbl>
                        <w:tblPr>
                          <w:tblW w:w="5000" w:type="pct"/>
                          <w:tblCellSpacing w:w="15" w:type="dxa"/>
                          <w:tblCellMar>
                            <w:left w:w="0" w:type="dxa"/>
                            <w:right w:w="0" w:type="dxa"/>
                          </w:tblCellMar>
                          <w:tblLook w:val="04A0" w:firstRow="1" w:lastRow="0" w:firstColumn="1" w:lastColumn="0" w:noHBand="0" w:noVBand="1"/>
                        </w:tblPr>
                        <w:tblGrid>
                          <w:gridCol w:w="459"/>
                          <w:gridCol w:w="96"/>
                          <w:gridCol w:w="6682"/>
                        </w:tblGrid>
                        <w:tr w:rsidR="00ED5C26" w:rsidRPr="00ED5C26">
                          <w:trPr>
                            <w:tblHeade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bookmarkStart w:id="3" w:name="III"/>
                              <w:bookmarkEnd w:id="3"/>
                              <w:r w:rsidRPr="00ED5C26">
                                <w:rPr>
                                  <w:rFonts w:ascii="Times New Roman" w:eastAsia="Times New Roman" w:hAnsi="Times New Roman" w:cs="Times New Roman"/>
                                  <w:color w:val="434343"/>
                                  <w:sz w:val="18"/>
                                  <w:szCs w:val="18"/>
                                  <w:lang w:eastAsia="fr-FR"/>
                                </w:rPr>
                                <w:t>III.1)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CONDITIONS RELATIVES AU CONTRAT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III.1.1)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Cautionnement et garanties exigés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Sans objet.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III.1.2)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Modalités essentielles de financement et de paiement et/ou références aux textes qui les réglementent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Les prestations seront financées sur les crédits du département (ressources propres). </w:t>
                              </w:r>
                              <w:r w:rsidRPr="00ED5C26">
                                <w:rPr>
                                  <w:rFonts w:ascii="Times New Roman" w:eastAsia="Times New Roman" w:hAnsi="Times New Roman" w:cs="Times New Roman"/>
                                  <w:color w:val="434343"/>
                                  <w:sz w:val="18"/>
                                  <w:szCs w:val="18"/>
                                  <w:lang w:eastAsia="fr-FR"/>
                                </w:rPr>
                                <w:br/>
                                <w:t xml:space="preserve">Les sommes dues au(x) titulaire(s) et au(x) sous-traitant(s) de premier rang éventuel(s) seront payées dans un délai maximum de 30 jours, à compter de la date de réception des factures ou des demandes de paiement équivalentes en application de l'article 98 du code des marchés publics et du décret 2013-269 du 29 mars 2013 relatif à la lutte contre les </w:t>
                              </w:r>
                              <w:r w:rsidRPr="00ED5C26">
                                <w:rPr>
                                  <w:rFonts w:ascii="Times New Roman" w:eastAsia="Times New Roman" w:hAnsi="Times New Roman" w:cs="Times New Roman"/>
                                  <w:color w:val="434343"/>
                                  <w:sz w:val="18"/>
                                  <w:szCs w:val="18"/>
                                  <w:lang w:eastAsia="fr-FR"/>
                                </w:rPr>
                                <w:lastRenderedPageBreak/>
                                <w:t>retards de paiement dans les contrats de la commande publique. </w:t>
                              </w:r>
                              <w:r w:rsidRPr="00ED5C26">
                                <w:rPr>
                                  <w:rFonts w:ascii="Times New Roman" w:eastAsia="Times New Roman" w:hAnsi="Times New Roman" w:cs="Times New Roman"/>
                                  <w:color w:val="434343"/>
                                  <w:sz w:val="18"/>
                                  <w:szCs w:val="18"/>
                                  <w:lang w:eastAsia="fr-FR"/>
                                </w:rPr>
                                <w:br/>
                                <w:t>Le mode de règlement est le mandat administratif. Le non-respect de ce délai entraîne de plein droit le versement au(x) titulaire(s) et au(x) sous-traitant(s) de premier rang éventuel(s) d'intérêts moratoires et d'une indemnité forfaitaire pour frais de recouvrement. Les modalités de paiement sont précisées au CCAP. </w:t>
                              </w:r>
                              <w:r w:rsidRPr="00ED5C26">
                                <w:rPr>
                                  <w:rFonts w:ascii="Times New Roman" w:eastAsia="Times New Roman" w:hAnsi="Times New Roman" w:cs="Times New Roman"/>
                                  <w:color w:val="434343"/>
                                  <w:sz w:val="18"/>
                                  <w:szCs w:val="18"/>
                                  <w:lang w:eastAsia="fr-FR"/>
                                </w:rPr>
                                <w:br/>
                                <w:t>Sauf renonciation expresse du titulaire dans l'acte d'engagement, l'avance prévue à l'article 87 du code des marchés publics est accordée pour chaque bon de commande d'un montant supérieur à 15 000 euros (H.T.) et dans la mesure où le délai d'exécution est supérieur à deux mois. </w:t>
                              </w:r>
                              <w:r w:rsidRPr="00ED5C26">
                                <w:rPr>
                                  <w:rFonts w:ascii="Times New Roman" w:eastAsia="Times New Roman" w:hAnsi="Times New Roman" w:cs="Times New Roman"/>
                                  <w:color w:val="434343"/>
                                  <w:sz w:val="18"/>
                                  <w:szCs w:val="18"/>
                                  <w:lang w:eastAsia="fr-FR"/>
                                </w:rPr>
                                <w:br/>
                                <w:t>Le montant de l'avance est fixé à 20 % du montant initial du bon de commande, toutes taxes comprises. </w:t>
                              </w:r>
                              <w:r w:rsidRPr="00ED5C26">
                                <w:rPr>
                                  <w:rFonts w:ascii="Times New Roman" w:eastAsia="Times New Roman" w:hAnsi="Times New Roman" w:cs="Times New Roman"/>
                                  <w:color w:val="434343"/>
                                  <w:sz w:val="18"/>
                                  <w:szCs w:val="18"/>
                                  <w:lang w:eastAsia="fr-FR"/>
                                </w:rPr>
                                <w:br/>
                                <w:t>Le remboursement de l'avance se fera dans les conditions définies à l'article 88 du code des marchés publics. </w:t>
                              </w:r>
                              <w:r w:rsidRPr="00ED5C26">
                                <w:rPr>
                                  <w:rFonts w:ascii="Times New Roman" w:eastAsia="Times New Roman" w:hAnsi="Times New Roman" w:cs="Times New Roman"/>
                                  <w:color w:val="434343"/>
                                  <w:sz w:val="18"/>
                                  <w:szCs w:val="18"/>
                                  <w:lang w:eastAsia="fr-FR"/>
                                </w:rPr>
                                <w:br/>
                                <w:t>Par application de l'article 91 du code des marchés publics, les prestations qui ont donné lieu à un commencement d'exécution ouvrent droit au versement d'acompte.</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lastRenderedPageBreak/>
                                <w:t>III.1.3)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Forme juridique que devra revêtir le groupement d'opérateurs économiques attributaire du marché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Le candidat pourra se présenter soit de façon individuelle, soit sous la forme d'un groupement. La forme du groupement est libre au stade de la présentation de l'offre. </w:t>
                              </w:r>
                              <w:r w:rsidRPr="00ED5C26">
                                <w:rPr>
                                  <w:rFonts w:ascii="Times New Roman" w:eastAsia="Times New Roman" w:hAnsi="Times New Roman" w:cs="Times New Roman"/>
                                  <w:color w:val="434343"/>
                                  <w:sz w:val="18"/>
                                  <w:szCs w:val="18"/>
                                  <w:lang w:eastAsia="fr-FR"/>
                                </w:rPr>
                                <w:br/>
                                <w:t>Cependant, si l'attributaire est un groupement, il se verra imposer, s'il est d'une forme différente, la forme du groupement conjoint avec mandataire solidaire.</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III.1.4)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L'exécution du marché est soumise à d'autres conditions particulières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L'exécution du marché est soumise à des conditions particulières : non.</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CONDITIONS DE PARTICIPATION</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III.2.1)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Situation propre des opérateurs économiques, y compris exigences relatives à l'inscription au registre du commerce ou de la profession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Renseignements et formalités nécessaires pour évaluer si ces exigences sont remplies : --&gt; Dc1 (ou lettre de candidature) dûment rempli, comprenant : </w:t>
                              </w:r>
                              <w:r w:rsidRPr="00ED5C26">
                                <w:rPr>
                                  <w:rFonts w:ascii="Times New Roman" w:eastAsia="Times New Roman" w:hAnsi="Times New Roman" w:cs="Times New Roman"/>
                                  <w:color w:val="434343"/>
                                  <w:sz w:val="18"/>
                                  <w:szCs w:val="18"/>
                                  <w:lang w:eastAsia="fr-FR"/>
                                </w:rPr>
                                <w:br/>
                                <w:t>- déclaration sur l'honneur datée et signée du candidat attestant que celui-ci ne fait l'objet d'aucune interdiction de soumissionner aux marchés publics prévue à l'article 43 du code des marchés publics </w:t>
                              </w:r>
                              <w:r w:rsidRPr="00ED5C26">
                                <w:rPr>
                                  <w:rFonts w:ascii="Times New Roman" w:eastAsia="Times New Roman" w:hAnsi="Times New Roman" w:cs="Times New Roman"/>
                                  <w:color w:val="434343"/>
                                  <w:sz w:val="18"/>
                                  <w:szCs w:val="18"/>
                                  <w:lang w:eastAsia="fr-FR"/>
                                </w:rPr>
                                <w:br/>
                                <w:t>- en cas de groupement, habilitation du mandataire par ses cotraitants </w:t>
                              </w:r>
                              <w:r w:rsidRPr="00ED5C26">
                                <w:rPr>
                                  <w:rFonts w:ascii="Times New Roman" w:eastAsia="Times New Roman" w:hAnsi="Times New Roman" w:cs="Times New Roman"/>
                                  <w:color w:val="434343"/>
                                  <w:sz w:val="18"/>
                                  <w:szCs w:val="18"/>
                                  <w:lang w:eastAsia="fr-FR"/>
                                </w:rPr>
                                <w:br/>
                                <w:t>--&gt; Dc2 (ou déclaration du candidat) complété par : </w:t>
                              </w:r>
                              <w:r w:rsidRPr="00ED5C26">
                                <w:rPr>
                                  <w:rFonts w:ascii="Times New Roman" w:eastAsia="Times New Roman" w:hAnsi="Times New Roman" w:cs="Times New Roman"/>
                                  <w:color w:val="434343"/>
                                  <w:sz w:val="18"/>
                                  <w:szCs w:val="18"/>
                                  <w:lang w:eastAsia="fr-FR"/>
                                </w:rPr>
                                <w:br/>
                                <w:t>- la copie du ou des jugements prononcés si le candidat est en redressement judiciaire </w:t>
                              </w:r>
                              <w:r w:rsidRPr="00ED5C26">
                                <w:rPr>
                                  <w:rFonts w:ascii="Times New Roman" w:eastAsia="Times New Roman" w:hAnsi="Times New Roman" w:cs="Times New Roman"/>
                                  <w:color w:val="434343"/>
                                  <w:sz w:val="18"/>
                                  <w:szCs w:val="18"/>
                                  <w:lang w:eastAsia="fr-FR"/>
                                </w:rPr>
                                <w:br/>
                                <w:t>--&gt; Le ou les documents relatif(s) au pouvoir de la personne habilitée pour engager la société. (pouvoir du délégataire et du délégant le cas échéant).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III.2.2)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Capacité économique et financière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Renseignements et formalités nécessaires pour évaluer si ces exigences sont remplies : --&gt; une déclaration concernant le chiffre d'affaires global réalisé au cours des trois derniers exercices disponibles </w:t>
                              </w:r>
                              <w:r w:rsidRPr="00ED5C26">
                                <w:rPr>
                                  <w:rFonts w:ascii="Times New Roman" w:eastAsia="Times New Roman" w:hAnsi="Times New Roman" w:cs="Times New Roman"/>
                                  <w:color w:val="434343"/>
                                  <w:sz w:val="18"/>
                                  <w:szCs w:val="18"/>
                                  <w:lang w:eastAsia="fr-FR"/>
                                </w:rPr>
                                <w:br/>
                                <w:t>- une déclaration concernant la part du chiffre d'affaires relatifs aux prestations objets du marché, réalisés au cours des trois derniers exercices disponibles </w:t>
                              </w:r>
                              <w:r w:rsidRPr="00ED5C26">
                                <w:rPr>
                                  <w:rFonts w:ascii="Times New Roman" w:eastAsia="Times New Roman" w:hAnsi="Times New Roman" w:cs="Times New Roman"/>
                                  <w:color w:val="434343"/>
                                  <w:sz w:val="18"/>
                                  <w:szCs w:val="18"/>
                                  <w:lang w:eastAsia="fr-FR"/>
                                </w:rPr>
                                <w:br/>
                                <w:t>Afin d'ouvrir l'accès aux marchés publics aux entreprises nouvellement créées, les candidats pourront prouver par tout moyen leur capacité économique et financière.</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III.2.3)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Capacité technique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Renseignements et formalités nécessaires pour évaluer si ces exigences sont remplies : moyens : </w:t>
                              </w:r>
                              <w:r w:rsidRPr="00ED5C26">
                                <w:rPr>
                                  <w:rFonts w:ascii="Times New Roman" w:eastAsia="Times New Roman" w:hAnsi="Times New Roman" w:cs="Times New Roman"/>
                                  <w:color w:val="434343"/>
                                  <w:sz w:val="18"/>
                                  <w:szCs w:val="18"/>
                                  <w:lang w:eastAsia="fr-FR"/>
                                </w:rPr>
                                <w:br/>
                                <w:t>- description des effectifs du candidat et de l'importance du personnel d'encadrement pour chacune des trois dernières années </w:t>
                              </w:r>
                              <w:r w:rsidRPr="00ED5C26">
                                <w:rPr>
                                  <w:rFonts w:ascii="Times New Roman" w:eastAsia="Times New Roman" w:hAnsi="Times New Roman" w:cs="Times New Roman"/>
                                  <w:color w:val="434343"/>
                                  <w:sz w:val="18"/>
                                  <w:szCs w:val="18"/>
                                  <w:lang w:eastAsia="fr-FR"/>
                                </w:rPr>
                                <w:br/>
                                <w:t>Référence : </w:t>
                              </w:r>
                              <w:r w:rsidRPr="00ED5C26">
                                <w:rPr>
                                  <w:rFonts w:ascii="Times New Roman" w:eastAsia="Times New Roman" w:hAnsi="Times New Roman" w:cs="Times New Roman"/>
                                  <w:color w:val="434343"/>
                                  <w:sz w:val="18"/>
                                  <w:szCs w:val="18"/>
                                  <w:lang w:eastAsia="fr-FR"/>
                                </w:rPr>
                                <w:br/>
                                <w:t>- présentation d'une liste des prestations exécutées au cours des trois dernières années indiquant le montant, la date et le destinataire public ou privé </w:t>
                              </w:r>
                              <w:r w:rsidRPr="00ED5C26">
                                <w:rPr>
                                  <w:rFonts w:ascii="Times New Roman" w:eastAsia="Times New Roman" w:hAnsi="Times New Roman" w:cs="Times New Roman"/>
                                  <w:color w:val="434343"/>
                                  <w:sz w:val="18"/>
                                  <w:szCs w:val="18"/>
                                  <w:lang w:eastAsia="fr-FR"/>
                                </w:rPr>
                                <w:br/>
                                <w:t>La preuve de la capacité technique du candidat peut être apportée par tout moyen, notamment par des certificats d'identité professionnelle ou des références en rapport avec l'objet du marché attestant de la compétence de l'opérateur économique à réaliser la prestation pour laquelle il se porte candidat.</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III.2.4)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Marchés réservés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before="100" w:beforeAutospacing="1" w:after="100" w:afterAutospacing="1"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Non.</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CONDITIONS PROPRES AUX MARCHÉS DE SERVICES</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III.3.1)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La prestation est réservée à une profession particulière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La participation est réservée à une profession particulière : non.</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III.3.2)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 xml:space="preserve">Les personnes morales sont tenues d'indiquer les noms et qualifications </w:t>
                              </w:r>
                              <w:r w:rsidRPr="00ED5C26">
                                <w:rPr>
                                  <w:rFonts w:ascii="Times New Roman" w:eastAsia="Times New Roman" w:hAnsi="Times New Roman" w:cs="Times New Roman"/>
                                  <w:b/>
                                  <w:bCs/>
                                  <w:color w:val="5A5A5A"/>
                                  <w:sz w:val="18"/>
                                  <w:szCs w:val="18"/>
                                  <w:lang w:eastAsia="fr-FR"/>
                                </w:rPr>
                                <w:lastRenderedPageBreak/>
                                <w:t>professionnelles des membres du personnel chargés de la prestation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lastRenderedPageBreak/>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Les personnes morales sont tenues d'indiquer les noms et qualifications professionnelles des membres du personnel chargés de la prestation : Oui</w:t>
                              </w:r>
                            </w:p>
                          </w:tc>
                        </w:tr>
                      </w:tbl>
                      <w:p w:rsidR="00ED5C26" w:rsidRPr="00ED5C26" w:rsidRDefault="00ED5C26" w:rsidP="00ED5C26">
                        <w:pPr>
                          <w:spacing w:before="100" w:beforeAutospacing="1" w:after="100" w:afterAutospacing="1" w:line="240" w:lineRule="auto"/>
                          <w:rPr>
                            <w:rFonts w:ascii="Times New Roman" w:eastAsia="Times New Roman" w:hAnsi="Times New Roman" w:cs="Times New Roman"/>
                            <w:b/>
                            <w:bCs/>
                            <w:caps/>
                            <w:color w:val="434343"/>
                            <w:sz w:val="18"/>
                            <w:szCs w:val="18"/>
                            <w:u w:val="single"/>
                            <w:lang w:eastAsia="fr-FR"/>
                          </w:rPr>
                        </w:pPr>
                        <w:r w:rsidRPr="00ED5C26">
                          <w:rPr>
                            <w:rFonts w:ascii="Times New Roman" w:eastAsia="Times New Roman" w:hAnsi="Times New Roman" w:cs="Times New Roman"/>
                            <w:b/>
                            <w:bCs/>
                            <w:caps/>
                            <w:color w:val="434343"/>
                            <w:sz w:val="18"/>
                            <w:szCs w:val="18"/>
                            <w:u w:val="single"/>
                            <w:lang w:eastAsia="fr-FR"/>
                          </w:rPr>
                          <w:t>SECTION IV : PROCÉDURE</w:t>
                        </w:r>
                      </w:p>
                      <w:tbl>
                        <w:tblPr>
                          <w:tblW w:w="5000" w:type="pct"/>
                          <w:tblCellSpacing w:w="15" w:type="dxa"/>
                          <w:tblCellMar>
                            <w:left w:w="0" w:type="dxa"/>
                            <w:right w:w="0" w:type="dxa"/>
                          </w:tblCellMar>
                          <w:tblLook w:val="04A0" w:firstRow="1" w:lastRow="0" w:firstColumn="1" w:lastColumn="0" w:noHBand="0" w:noVBand="1"/>
                        </w:tblPr>
                        <w:tblGrid>
                          <w:gridCol w:w="469"/>
                          <w:gridCol w:w="96"/>
                          <w:gridCol w:w="6672"/>
                        </w:tblGrid>
                        <w:tr w:rsidR="00ED5C26" w:rsidRPr="00ED5C26">
                          <w:trPr>
                            <w:tblHeade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bookmarkStart w:id="4" w:name="IV"/>
                              <w:bookmarkEnd w:id="4"/>
                              <w:r w:rsidRPr="00ED5C26">
                                <w:rPr>
                                  <w:rFonts w:ascii="Times New Roman" w:eastAsia="Times New Roman" w:hAnsi="Times New Roman" w:cs="Times New Roman"/>
                                  <w:color w:val="434343"/>
                                  <w:sz w:val="18"/>
                                  <w:szCs w:val="18"/>
                                  <w:lang w:eastAsia="fr-FR"/>
                                </w:rPr>
                                <w:t>IV.1)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TYPE DE PROCÉDURE</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IV.1.1)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Type de procédure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Ouverte.</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IV.1.2)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Limites concernant le nombre d'opérateurs invités à soumissionner ou à participer :</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IV.1.3)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Réduction du nombre d'opérateurs durant la négociation ou le dialogue :</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CRITÈRES D'ATTRIBUTION</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IV.2.1)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Critères d'attribution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Offre économiquement la plus avantageuse appréciée en fonction des critères énoncés dans le cahier des charges, dans l'invitation à soumissionner ou à négocier ou encore dans le document descriptif.</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IV.2.2)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Enchère électronique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Une enchère électronique sera effectuée : non.</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RENSEIGNEMENTS D'ORDRE ADMINISTRATIF</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Numéro de référence attribué au dossier par le pouvoir adjudicateur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13-DDN-DCP-BB-08.</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Publication(s) antérieure(s) concernant le même marché :</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Conditions d'obtention du cahier des charges et de documents complémentaires ou du document descriptif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Documents payants : non.</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Date limite de réception des offres ou des demandes de participation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17 septembre 2013 - 17:00.</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IV.3.5)</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Date d'envoi des invitations à soumissionner ou à participer aux candidats sélectionnés :</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IV.3.6)</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Langue(s) pouvant être utilisée(s) dans l'offre ou la demande de participation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Langue(s) officielle(s) de l'UE : français.</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IV.3.7)</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Délai minimum pendant lequel le soumissionnaire est tenu de maintenir son offre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Durée en jours : 150 (à compter de la date limite de réception des offres).</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IV.3.8)</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Modalités d'ouverture des offres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Date : 18 septembre 2013 - 09:00.</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Lieu : </w:t>
                              </w:r>
                              <w:proofErr w:type="spellStart"/>
                              <w:r w:rsidRPr="00ED5C26">
                                <w:rPr>
                                  <w:rFonts w:ascii="Times New Roman" w:eastAsia="Times New Roman" w:hAnsi="Times New Roman" w:cs="Times New Roman"/>
                                  <w:color w:val="434343"/>
                                  <w:sz w:val="18"/>
                                  <w:szCs w:val="18"/>
                                  <w:lang w:eastAsia="fr-FR"/>
                                </w:rPr>
                                <w:t>beauvais</w:t>
                              </w:r>
                              <w:proofErr w:type="spellEnd"/>
                              <w:r w:rsidRPr="00ED5C26">
                                <w:rPr>
                                  <w:rFonts w:ascii="Times New Roman" w:eastAsia="Times New Roman" w:hAnsi="Times New Roman" w:cs="Times New Roman"/>
                                  <w:color w:val="434343"/>
                                  <w:sz w:val="18"/>
                                  <w:szCs w:val="18"/>
                                  <w:lang w:eastAsia="fr-FR"/>
                                </w:rPr>
                                <w:t>.</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Personnes autorisées à assister à l'ouverture des offres : non.</w:t>
                              </w:r>
                            </w:p>
                          </w:tc>
                        </w:tr>
                      </w:tbl>
                      <w:p w:rsidR="00ED5C26" w:rsidRPr="00ED5C26" w:rsidRDefault="00ED5C26" w:rsidP="00ED5C26">
                        <w:pPr>
                          <w:spacing w:before="100" w:beforeAutospacing="1" w:after="100" w:afterAutospacing="1" w:line="240" w:lineRule="auto"/>
                          <w:rPr>
                            <w:rFonts w:ascii="Times New Roman" w:eastAsia="Times New Roman" w:hAnsi="Times New Roman" w:cs="Times New Roman"/>
                            <w:b/>
                            <w:bCs/>
                            <w:caps/>
                            <w:color w:val="434343"/>
                            <w:sz w:val="18"/>
                            <w:szCs w:val="18"/>
                            <w:u w:val="single"/>
                            <w:lang w:eastAsia="fr-FR"/>
                          </w:rPr>
                        </w:pPr>
                        <w:r w:rsidRPr="00ED5C26">
                          <w:rPr>
                            <w:rFonts w:ascii="Times New Roman" w:eastAsia="Times New Roman" w:hAnsi="Times New Roman" w:cs="Times New Roman"/>
                            <w:b/>
                            <w:bCs/>
                            <w:caps/>
                            <w:color w:val="434343"/>
                            <w:sz w:val="18"/>
                            <w:szCs w:val="18"/>
                            <w:u w:val="single"/>
                            <w:lang w:eastAsia="fr-FR"/>
                          </w:rPr>
                          <w:t>SECTION VI : RENSEIGNEMENTS COMPLÉMENTAIRES</w:t>
                        </w:r>
                      </w:p>
                      <w:tbl>
                        <w:tblPr>
                          <w:tblW w:w="5000" w:type="pct"/>
                          <w:tblCellSpacing w:w="15" w:type="dxa"/>
                          <w:tblCellMar>
                            <w:left w:w="0" w:type="dxa"/>
                            <w:right w:w="0" w:type="dxa"/>
                          </w:tblCellMar>
                          <w:tblLook w:val="04A0" w:firstRow="1" w:lastRow="0" w:firstColumn="1" w:lastColumn="0" w:noHBand="0" w:noVBand="1"/>
                        </w:tblPr>
                        <w:tblGrid>
                          <w:gridCol w:w="469"/>
                          <w:gridCol w:w="96"/>
                          <w:gridCol w:w="6672"/>
                        </w:tblGrid>
                        <w:tr w:rsidR="00ED5C26" w:rsidRPr="00ED5C26">
                          <w:trPr>
                            <w:tblHeade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bookmarkStart w:id="5" w:name="VI"/>
                              <w:bookmarkEnd w:id="5"/>
                              <w:r w:rsidRPr="00ED5C26">
                                <w:rPr>
                                  <w:rFonts w:ascii="Times New Roman" w:eastAsia="Times New Roman" w:hAnsi="Times New Roman" w:cs="Times New Roman"/>
                                  <w:color w:val="434343"/>
                                  <w:sz w:val="18"/>
                                  <w:szCs w:val="18"/>
                                  <w:lang w:eastAsia="fr-FR"/>
                                </w:rPr>
                                <w:t>VI.1)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RENOUVELLEMENT :</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VI.2)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INFORMATION SUR LES FONDS DE L'UNION EUROPÉENNE :</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VI.3)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INFORMATIONS COMPLÉMENTAIRES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La consultation est établie selon une procédure d'appel d'offres ouvert conformément aux articles 10, 33 et 57 à 59 du code des marchés publics. </w:t>
                              </w:r>
                              <w:r w:rsidRPr="00ED5C26">
                                <w:rPr>
                                  <w:rFonts w:ascii="Times New Roman" w:eastAsia="Times New Roman" w:hAnsi="Times New Roman" w:cs="Times New Roman"/>
                                  <w:color w:val="434343"/>
                                  <w:sz w:val="18"/>
                                  <w:szCs w:val="18"/>
                                  <w:lang w:eastAsia="fr-FR"/>
                                </w:rPr>
                                <w:br/>
                                <w:t>Le marché sera exécuté par émission de bons de commande en application de l'article 77 du code des marchés publics. </w:t>
                              </w:r>
                              <w:r w:rsidRPr="00ED5C26">
                                <w:rPr>
                                  <w:rFonts w:ascii="Times New Roman" w:eastAsia="Times New Roman" w:hAnsi="Times New Roman" w:cs="Times New Roman"/>
                                  <w:color w:val="434343"/>
                                  <w:sz w:val="18"/>
                                  <w:szCs w:val="18"/>
                                  <w:lang w:eastAsia="fr-FR"/>
                                </w:rPr>
                                <w:br/>
                                <w:t xml:space="preserve">--&gt; Pour les lots 1 et 2 </w:t>
                              </w:r>
                              <w:proofErr w:type="gramStart"/>
                              <w:r w:rsidRPr="00ED5C26">
                                <w:rPr>
                                  <w:rFonts w:ascii="Times New Roman" w:eastAsia="Times New Roman" w:hAnsi="Times New Roman" w:cs="Times New Roman"/>
                                  <w:color w:val="434343"/>
                                  <w:sz w:val="18"/>
                                  <w:szCs w:val="18"/>
                                  <w:lang w:eastAsia="fr-FR"/>
                                </w:rPr>
                                <w:t>:L</w:t>
                              </w:r>
                              <w:proofErr w:type="gramEnd"/>
                              <w:r w:rsidRPr="00ED5C26">
                                <w:rPr>
                                  <w:rFonts w:ascii="Times New Roman" w:eastAsia="Times New Roman" w:hAnsi="Times New Roman" w:cs="Times New Roman"/>
                                  <w:color w:val="434343"/>
                                  <w:sz w:val="18"/>
                                  <w:szCs w:val="18"/>
                                  <w:lang w:eastAsia="fr-FR"/>
                                </w:rPr>
                                <w:t> </w:t>
                              </w:r>
                              <w:r w:rsidRPr="00ED5C26">
                                <w:rPr>
                                  <w:rFonts w:ascii="Times New Roman" w:eastAsia="Times New Roman" w:hAnsi="Times New Roman" w:cs="Times New Roman"/>
                                  <w:color w:val="434343"/>
                                  <w:sz w:val="18"/>
                                  <w:szCs w:val="18"/>
                                  <w:lang w:eastAsia="fr-FR"/>
                                </w:rPr>
                                <w:br/>
                                <w:t>Au sens du droit de l'union européenne, il s'agit d'un accord-cadre avec un opérateur économique. </w:t>
                              </w:r>
                              <w:r w:rsidRPr="00ED5C26">
                                <w:rPr>
                                  <w:rFonts w:ascii="Times New Roman" w:eastAsia="Times New Roman" w:hAnsi="Times New Roman" w:cs="Times New Roman"/>
                                  <w:color w:val="434343"/>
                                  <w:sz w:val="18"/>
                                  <w:szCs w:val="18"/>
                                  <w:lang w:eastAsia="fr-FR"/>
                                </w:rPr>
                                <w:br/>
                                <w:t>--&gt; Pour le lot 3 : </w:t>
                              </w:r>
                              <w:r w:rsidRPr="00ED5C26">
                                <w:rPr>
                                  <w:rFonts w:ascii="Times New Roman" w:eastAsia="Times New Roman" w:hAnsi="Times New Roman" w:cs="Times New Roman"/>
                                  <w:color w:val="434343"/>
                                  <w:sz w:val="18"/>
                                  <w:szCs w:val="18"/>
                                  <w:lang w:eastAsia="fr-FR"/>
                                </w:rPr>
                                <w:br/>
                                <w:t>Sous réserve d'un nombre de candidats, ce marché sera attribué à 3 opérateurs économiques minimum et à cinq opérateurs maximum. </w:t>
                              </w:r>
                              <w:r w:rsidRPr="00ED5C26">
                                <w:rPr>
                                  <w:rFonts w:ascii="Times New Roman" w:eastAsia="Times New Roman" w:hAnsi="Times New Roman" w:cs="Times New Roman"/>
                                  <w:color w:val="434343"/>
                                  <w:sz w:val="18"/>
                                  <w:szCs w:val="18"/>
                                  <w:lang w:eastAsia="fr-FR"/>
                                </w:rPr>
                                <w:br/>
                                <w:t xml:space="preserve">Pour être retenu, un candidat devra être classé dans les 5 premiers lors du classement des </w:t>
                              </w:r>
                              <w:r w:rsidRPr="00ED5C26">
                                <w:rPr>
                                  <w:rFonts w:ascii="Times New Roman" w:eastAsia="Times New Roman" w:hAnsi="Times New Roman" w:cs="Times New Roman"/>
                                  <w:color w:val="434343"/>
                                  <w:sz w:val="18"/>
                                  <w:szCs w:val="18"/>
                                  <w:lang w:eastAsia="fr-FR"/>
                                </w:rPr>
                                <w:lastRenderedPageBreak/>
                                <w:t>offres. </w:t>
                              </w:r>
                              <w:r w:rsidRPr="00ED5C26">
                                <w:rPr>
                                  <w:rFonts w:ascii="Times New Roman" w:eastAsia="Times New Roman" w:hAnsi="Times New Roman" w:cs="Times New Roman"/>
                                  <w:color w:val="434343"/>
                                  <w:sz w:val="18"/>
                                  <w:szCs w:val="18"/>
                                  <w:lang w:eastAsia="fr-FR"/>
                                </w:rPr>
                                <w:br/>
                                <w:t>Le marché pourra être attribué à un seul titulaire dans le cas où une seule offre serait déclarée recevable et retenue à l'issue de l'analyse des offres. </w:t>
                              </w:r>
                              <w:r w:rsidRPr="00ED5C26">
                                <w:rPr>
                                  <w:rFonts w:ascii="Times New Roman" w:eastAsia="Times New Roman" w:hAnsi="Times New Roman" w:cs="Times New Roman"/>
                                  <w:color w:val="434343"/>
                                  <w:sz w:val="18"/>
                                  <w:szCs w:val="18"/>
                                  <w:lang w:eastAsia="fr-FR"/>
                                </w:rPr>
                                <w:br/>
                                <w:t>Les modalités d'attribution des bons de commande sont fixées à l'article 7 du CCAP. </w:t>
                              </w:r>
                              <w:r w:rsidRPr="00ED5C26">
                                <w:rPr>
                                  <w:rFonts w:ascii="Times New Roman" w:eastAsia="Times New Roman" w:hAnsi="Times New Roman" w:cs="Times New Roman"/>
                                  <w:color w:val="434343"/>
                                  <w:sz w:val="18"/>
                                  <w:szCs w:val="18"/>
                                  <w:lang w:eastAsia="fr-FR"/>
                                </w:rPr>
                                <w:br/>
                                <w:t>Au sens du droit de l'union européenne, il s'agit d'un accord-cadre conclu avec plusieurs opérateurs économiques. </w:t>
                              </w:r>
                              <w:r w:rsidRPr="00ED5C26">
                                <w:rPr>
                                  <w:rFonts w:ascii="Times New Roman" w:eastAsia="Times New Roman" w:hAnsi="Times New Roman" w:cs="Times New Roman"/>
                                  <w:color w:val="434343"/>
                                  <w:sz w:val="18"/>
                                  <w:szCs w:val="18"/>
                                  <w:lang w:eastAsia="fr-FR"/>
                                </w:rPr>
                                <w:br/>
                                <w:t>--&gt; Pour le lot 4 : </w:t>
                              </w:r>
                              <w:r w:rsidRPr="00ED5C26">
                                <w:rPr>
                                  <w:rFonts w:ascii="Times New Roman" w:eastAsia="Times New Roman" w:hAnsi="Times New Roman" w:cs="Times New Roman"/>
                                  <w:color w:val="434343"/>
                                  <w:sz w:val="18"/>
                                  <w:szCs w:val="18"/>
                                  <w:lang w:eastAsia="fr-FR"/>
                                </w:rPr>
                                <w:br/>
                                <w:t>Le lot 4 sera passé selon une procédure adaptée conformément à l'article 27-iii-1 du code des marchés publics.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Le marché est estimé annuellement à 574 500 euros (H.T.) pour l'ensemble des lots, soit 2.298.000euros (H.T.) sur sa durée totale (48 mois) réparti comme suit : </w:t>
                              </w:r>
                              <w:r w:rsidRPr="00ED5C26">
                                <w:rPr>
                                  <w:rFonts w:ascii="Times New Roman" w:eastAsia="Times New Roman" w:hAnsi="Times New Roman" w:cs="Times New Roman"/>
                                  <w:color w:val="434343"/>
                                  <w:sz w:val="18"/>
                                  <w:szCs w:val="18"/>
                                  <w:lang w:eastAsia="fr-FR"/>
                                </w:rPr>
                                <w:br/>
                                <w:t>Le 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1 est estimé annuellement à 475.000 HT, soit 1.900.000 euros (H.T.) sur sa durée totale (48 mois) </w:t>
                              </w:r>
                              <w:r w:rsidRPr="00ED5C26">
                                <w:rPr>
                                  <w:rFonts w:ascii="Times New Roman" w:eastAsia="Times New Roman" w:hAnsi="Times New Roman" w:cs="Times New Roman"/>
                                  <w:color w:val="434343"/>
                                  <w:sz w:val="18"/>
                                  <w:szCs w:val="18"/>
                                  <w:lang w:eastAsia="fr-FR"/>
                                </w:rPr>
                                <w:br/>
                                <w:t>Le 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2 est estimé annuellement à 65.000 HT, soit 260.000 euros (H.T.) sur sa durée totale (48 mois) </w:t>
                              </w:r>
                              <w:r w:rsidRPr="00ED5C26">
                                <w:rPr>
                                  <w:rFonts w:ascii="Times New Roman" w:eastAsia="Times New Roman" w:hAnsi="Times New Roman" w:cs="Times New Roman"/>
                                  <w:color w:val="434343"/>
                                  <w:sz w:val="18"/>
                                  <w:szCs w:val="18"/>
                                  <w:lang w:eastAsia="fr-FR"/>
                                </w:rPr>
                                <w:br/>
                                <w:t>Le 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3 est estimé annuellement à 32.500 HT, soit 130.000 euros (H.T.) sur sa durée totale (48 mois) </w:t>
                              </w:r>
                              <w:r w:rsidRPr="00ED5C26">
                                <w:rPr>
                                  <w:rFonts w:ascii="Times New Roman" w:eastAsia="Times New Roman" w:hAnsi="Times New Roman" w:cs="Times New Roman"/>
                                  <w:color w:val="434343"/>
                                  <w:sz w:val="18"/>
                                  <w:szCs w:val="18"/>
                                  <w:lang w:eastAsia="fr-FR"/>
                                </w:rPr>
                                <w:br/>
                                <w:t>Le 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4 est estimé annuellement à 2.000 HT, soit 8.000 euros (H.T.) sur sa durée totale (48 mois)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Chaque prestataire souhaitant répondre à la présente consultation remet, avant la date et l'heure limites précisées en page de garde du règlement de la consultation, un dossier complet comprenant tous les documents cités à l'article 10 du règlement de consultation. </w:t>
                              </w:r>
                              <w:r w:rsidRPr="00ED5C26">
                                <w:rPr>
                                  <w:rFonts w:ascii="Times New Roman" w:eastAsia="Times New Roman" w:hAnsi="Times New Roman" w:cs="Times New Roman"/>
                                  <w:color w:val="434343"/>
                                  <w:sz w:val="18"/>
                                  <w:szCs w:val="18"/>
                                  <w:lang w:eastAsia="fr-FR"/>
                                </w:rPr>
                                <w:br/>
                                <w:t>L'Offre, économiquement la plus avantageuse, sera alors retenue au vu des critères d'attribution visés à l'article 12 du règlement de consultation.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La sous-traitance est autorisée. La cotraitance est autorisée.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Le dossier de consultation des entreprises comprend : </w:t>
                              </w:r>
                              <w:r w:rsidRPr="00ED5C26">
                                <w:rPr>
                                  <w:rFonts w:ascii="Times New Roman" w:eastAsia="Times New Roman" w:hAnsi="Times New Roman" w:cs="Times New Roman"/>
                                  <w:color w:val="434343"/>
                                  <w:sz w:val="18"/>
                                  <w:szCs w:val="18"/>
                                  <w:lang w:eastAsia="fr-FR"/>
                                </w:rPr>
                                <w:br/>
                                <w:t>- le règlement de la consultation </w:t>
                              </w:r>
                              <w:r w:rsidRPr="00ED5C26">
                                <w:rPr>
                                  <w:rFonts w:ascii="Times New Roman" w:eastAsia="Times New Roman" w:hAnsi="Times New Roman" w:cs="Times New Roman"/>
                                  <w:color w:val="434343"/>
                                  <w:sz w:val="18"/>
                                  <w:szCs w:val="18"/>
                                  <w:lang w:eastAsia="fr-FR"/>
                                </w:rPr>
                                <w:br/>
                                <w:t>- l'acte d'engagement (1 par lot) </w:t>
                              </w:r>
                              <w:r w:rsidRPr="00ED5C26">
                                <w:rPr>
                                  <w:rFonts w:ascii="Times New Roman" w:eastAsia="Times New Roman" w:hAnsi="Times New Roman" w:cs="Times New Roman"/>
                                  <w:color w:val="434343"/>
                                  <w:sz w:val="18"/>
                                  <w:szCs w:val="18"/>
                                  <w:lang w:eastAsia="fr-FR"/>
                                </w:rPr>
                                <w:br/>
                                <w:t>- l'annexe de sous-traitance à l'acte d'engagement (DC 4) </w:t>
                              </w:r>
                              <w:r w:rsidRPr="00ED5C26">
                                <w:rPr>
                                  <w:rFonts w:ascii="Times New Roman" w:eastAsia="Times New Roman" w:hAnsi="Times New Roman" w:cs="Times New Roman"/>
                                  <w:color w:val="434343"/>
                                  <w:sz w:val="18"/>
                                  <w:szCs w:val="18"/>
                                  <w:lang w:eastAsia="fr-FR"/>
                                </w:rPr>
                                <w:br/>
                                <w:t>- le cahier des clauses administratives particulières (C.C.A.P.) (commun à tous les lots) </w:t>
                              </w:r>
                              <w:r w:rsidRPr="00ED5C26">
                                <w:rPr>
                                  <w:rFonts w:ascii="Times New Roman" w:eastAsia="Times New Roman" w:hAnsi="Times New Roman" w:cs="Times New Roman"/>
                                  <w:color w:val="434343"/>
                                  <w:sz w:val="18"/>
                                  <w:szCs w:val="18"/>
                                  <w:lang w:eastAsia="fr-FR"/>
                                </w:rPr>
                                <w:br/>
                                <w:t>- le cahier des clauses techniques particulières (C.C.T.P.) (commun à tous les lots) </w:t>
                              </w:r>
                              <w:r w:rsidRPr="00ED5C26">
                                <w:rPr>
                                  <w:rFonts w:ascii="Times New Roman" w:eastAsia="Times New Roman" w:hAnsi="Times New Roman" w:cs="Times New Roman"/>
                                  <w:color w:val="434343"/>
                                  <w:sz w:val="18"/>
                                  <w:szCs w:val="18"/>
                                  <w:lang w:eastAsia="fr-FR"/>
                                </w:rPr>
                                <w:br/>
                                <w:t>- les bordereaux de prix unitaires (1 par lot) </w:t>
                              </w:r>
                              <w:r w:rsidRPr="00ED5C26">
                                <w:rPr>
                                  <w:rFonts w:ascii="Times New Roman" w:eastAsia="Times New Roman" w:hAnsi="Times New Roman" w:cs="Times New Roman"/>
                                  <w:color w:val="434343"/>
                                  <w:sz w:val="18"/>
                                  <w:szCs w:val="18"/>
                                  <w:lang w:eastAsia="fr-FR"/>
                                </w:rPr>
                                <w:br/>
                                <w:t>- les détails quantitatifs estimatifs (1 par lot) </w:t>
                              </w:r>
                              <w:r w:rsidRPr="00ED5C26">
                                <w:rPr>
                                  <w:rFonts w:ascii="Times New Roman" w:eastAsia="Times New Roman" w:hAnsi="Times New Roman" w:cs="Times New Roman"/>
                                  <w:color w:val="434343"/>
                                  <w:sz w:val="18"/>
                                  <w:szCs w:val="18"/>
                                  <w:lang w:eastAsia="fr-FR"/>
                                </w:rPr>
                                <w:br/>
                                <w:t>- le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1 (déploiement massif) pour le lot 1 </w:t>
                              </w:r>
                              <w:r w:rsidRPr="00ED5C26">
                                <w:rPr>
                                  <w:rFonts w:ascii="Times New Roman" w:eastAsia="Times New Roman" w:hAnsi="Times New Roman" w:cs="Times New Roman"/>
                                  <w:color w:val="434343"/>
                                  <w:sz w:val="18"/>
                                  <w:szCs w:val="18"/>
                                  <w:lang w:eastAsia="fr-FR"/>
                                </w:rPr>
                                <w:br/>
                                <w:t>- le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2 (déploiement complémentaire) pour le lot 1 </w:t>
                              </w:r>
                              <w:r w:rsidRPr="00ED5C26">
                                <w:rPr>
                                  <w:rFonts w:ascii="Times New Roman" w:eastAsia="Times New Roman" w:hAnsi="Times New Roman" w:cs="Times New Roman"/>
                                  <w:color w:val="434343"/>
                                  <w:sz w:val="18"/>
                                  <w:szCs w:val="18"/>
                                  <w:lang w:eastAsia="fr-FR"/>
                                </w:rPr>
                                <w:br/>
                                <w:t>- le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1 (déploiement du site central) pour le lot 2 </w:t>
                              </w:r>
                              <w:r w:rsidRPr="00ED5C26">
                                <w:rPr>
                                  <w:rFonts w:ascii="Times New Roman" w:eastAsia="Times New Roman" w:hAnsi="Times New Roman" w:cs="Times New Roman"/>
                                  <w:color w:val="434343"/>
                                  <w:sz w:val="18"/>
                                  <w:szCs w:val="18"/>
                                  <w:lang w:eastAsia="fr-FR"/>
                                </w:rPr>
                                <w:br/>
                                <w:t>- le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2 (déploiement d'un site secondaire) pour le lot 2 </w:t>
                              </w:r>
                              <w:r w:rsidRPr="00ED5C26">
                                <w:rPr>
                                  <w:rFonts w:ascii="Times New Roman" w:eastAsia="Times New Roman" w:hAnsi="Times New Roman" w:cs="Times New Roman"/>
                                  <w:color w:val="434343"/>
                                  <w:sz w:val="18"/>
                                  <w:szCs w:val="18"/>
                                  <w:lang w:eastAsia="fr-FR"/>
                                </w:rPr>
                                <w:br/>
                                <w:t>- le cas pratique (déploiement) pour le lot 3 </w:t>
                              </w:r>
                              <w:r w:rsidRPr="00ED5C26">
                                <w:rPr>
                                  <w:rFonts w:ascii="Times New Roman" w:eastAsia="Times New Roman" w:hAnsi="Times New Roman" w:cs="Times New Roman"/>
                                  <w:color w:val="434343"/>
                                  <w:sz w:val="18"/>
                                  <w:szCs w:val="18"/>
                                  <w:lang w:eastAsia="fr-FR"/>
                                </w:rPr>
                                <w:br/>
                                <w:t>- les formulaires Dc1 et Dc2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Conditions de retrait du DCE par voie classique : </w:t>
                              </w:r>
                              <w:r w:rsidRPr="00ED5C26">
                                <w:rPr>
                                  <w:rFonts w:ascii="Times New Roman" w:eastAsia="Times New Roman" w:hAnsi="Times New Roman" w:cs="Times New Roman"/>
                                  <w:color w:val="434343"/>
                                  <w:sz w:val="18"/>
                                  <w:szCs w:val="18"/>
                                  <w:lang w:eastAsia="fr-FR"/>
                                </w:rPr>
                                <w:br/>
                                <w:t>Le dossier est remis gratuitement à tout candidat qui en fait la demande : </w:t>
                              </w:r>
                              <w:r w:rsidRPr="00ED5C26">
                                <w:rPr>
                                  <w:rFonts w:ascii="Times New Roman" w:eastAsia="Times New Roman" w:hAnsi="Times New Roman" w:cs="Times New Roman"/>
                                  <w:color w:val="434343"/>
                                  <w:sz w:val="18"/>
                                  <w:szCs w:val="18"/>
                                  <w:lang w:eastAsia="fr-FR"/>
                                </w:rPr>
                                <w:br/>
                                <w:t>- par télécopie au 03 44 02 77 17, </w:t>
                              </w:r>
                              <w:r w:rsidRPr="00ED5C26">
                                <w:rPr>
                                  <w:rFonts w:ascii="Times New Roman" w:eastAsia="Times New Roman" w:hAnsi="Times New Roman" w:cs="Times New Roman"/>
                                  <w:color w:val="434343"/>
                                  <w:sz w:val="18"/>
                                  <w:szCs w:val="18"/>
                                  <w:lang w:eastAsia="fr-FR"/>
                                </w:rPr>
                                <w:br/>
                                <w:t>- par mél adressé à ld-commandepublique-sec@cg60.fr, </w:t>
                              </w:r>
                              <w:r w:rsidRPr="00ED5C26">
                                <w:rPr>
                                  <w:rFonts w:ascii="Times New Roman" w:eastAsia="Times New Roman" w:hAnsi="Times New Roman" w:cs="Times New Roman"/>
                                  <w:color w:val="434343"/>
                                  <w:sz w:val="18"/>
                                  <w:szCs w:val="18"/>
                                  <w:lang w:eastAsia="fr-FR"/>
                                </w:rPr>
                                <w:br/>
                                <w:t>- par courrier envoyé à l'adresse suivante : </w:t>
                              </w:r>
                              <w:r w:rsidRPr="00ED5C26">
                                <w:rPr>
                                  <w:rFonts w:ascii="Times New Roman" w:eastAsia="Times New Roman" w:hAnsi="Times New Roman" w:cs="Times New Roman"/>
                                  <w:color w:val="434343"/>
                                  <w:sz w:val="18"/>
                                  <w:szCs w:val="18"/>
                                  <w:lang w:eastAsia="fr-FR"/>
                                </w:rPr>
                                <w:br/>
                                <w:t xml:space="preserve">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Pôle administration générale, Direction de la commande publique et des contrats complexes, 224 bis avenue Marcel Dassault 60000 Beauvais. </w:t>
                              </w:r>
                              <w:r w:rsidRPr="00ED5C26">
                                <w:rPr>
                                  <w:rFonts w:ascii="Times New Roman" w:eastAsia="Times New Roman" w:hAnsi="Times New Roman" w:cs="Times New Roman"/>
                                  <w:color w:val="434343"/>
                                  <w:sz w:val="18"/>
                                  <w:szCs w:val="18"/>
                                  <w:lang w:eastAsia="fr-FR"/>
                                </w:rPr>
                                <w:br/>
                                <w:t>Les demandes devront comporter au minimum les éléments suivants : </w:t>
                              </w:r>
                              <w:r w:rsidRPr="00ED5C26">
                                <w:rPr>
                                  <w:rFonts w:ascii="Times New Roman" w:eastAsia="Times New Roman" w:hAnsi="Times New Roman" w:cs="Times New Roman"/>
                                  <w:color w:val="434343"/>
                                  <w:sz w:val="18"/>
                                  <w:szCs w:val="18"/>
                                  <w:lang w:eastAsia="fr-FR"/>
                                </w:rPr>
                                <w:br/>
                                <w:t>- nom de l'entreprise </w:t>
                              </w:r>
                              <w:r w:rsidRPr="00ED5C26">
                                <w:rPr>
                                  <w:rFonts w:ascii="Times New Roman" w:eastAsia="Times New Roman" w:hAnsi="Times New Roman" w:cs="Times New Roman"/>
                                  <w:color w:val="434343"/>
                                  <w:sz w:val="18"/>
                                  <w:szCs w:val="18"/>
                                  <w:lang w:eastAsia="fr-FR"/>
                                </w:rPr>
                                <w:br/>
                                <w:t>- adresse postale </w:t>
                              </w:r>
                              <w:r w:rsidRPr="00ED5C26">
                                <w:rPr>
                                  <w:rFonts w:ascii="Times New Roman" w:eastAsia="Times New Roman" w:hAnsi="Times New Roman" w:cs="Times New Roman"/>
                                  <w:color w:val="434343"/>
                                  <w:sz w:val="18"/>
                                  <w:szCs w:val="18"/>
                                  <w:lang w:eastAsia="fr-FR"/>
                                </w:rPr>
                                <w:br/>
                                <w:t xml:space="preserve">- " e-mail " dans la mesure où cette adresse pourra être utilisée par le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pour informer des éventuelles modifications de </w:t>
                              </w:r>
                              <w:proofErr w:type="spellStart"/>
                              <w:r w:rsidRPr="00ED5C26">
                                <w:rPr>
                                  <w:rFonts w:ascii="Times New Roman" w:eastAsia="Times New Roman" w:hAnsi="Times New Roman" w:cs="Times New Roman"/>
                                  <w:color w:val="434343"/>
                                  <w:sz w:val="18"/>
                                  <w:szCs w:val="18"/>
                                  <w:lang w:eastAsia="fr-FR"/>
                                </w:rPr>
                                <w:t>dce</w:t>
                              </w:r>
                              <w:proofErr w:type="spellEnd"/>
                              <w:r w:rsidRPr="00ED5C26">
                                <w:rPr>
                                  <w:rFonts w:ascii="Times New Roman" w:eastAsia="Times New Roman" w:hAnsi="Times New Roman" w:cs="Times New Roman"/>
                                  <w:color w:val="434343"/>
                                  <w:sz w:val="18"/>
                                  <w:szCs w:val="18"/>
                                  <w:lang w:eastAsia="fr-FR"/>
                                </w:rPr>
                                <w:t>. </w:t>
                              </w:r>
                              <w:r w:rsidRPr="00ED5C26">
                                <w:rPr>
                                  <w:rFonts w:ascii="Times New Roman" w:eastAsia="Times New Roman" w:hAnsi="Times New Roman" w:cs="Times New Roman"/>
                                  <w:color w:val="434343"/>
                                  <w:sz w:val="18"/>
                                  <w:szCs w:val="18"/>
                                  <w:lang w:eastAsia="fr-FR"/>
                                </w:rPr>
                                <w:br/>
                                <w:t>- la désignation du marché (objet et références) </w:t>
                              </w:r>
                              <w:r w:rsidRPr="00ED5C26">
                                <w:rPr>
                                  <w:rFonts w:ascii="Times New Roman" w:eastAsia="Times New Roman" w:hAnsi="Times New Roman" w:cs="Times New Roman"/>
                                  <w:color w:val="434343"/>
                                  <w:sz w:val="18"/>
                                  <w:szCs w:val="18"/>
                                  <w:lang w:eastAsia="fr-FR"/>
                                </w:rPr>
                                <w:br/>
                                <w:t>Le dossier pourra alors être envoyé par mél ou retiré au format papier du lundi au vendredi de 9h00 à 12h00 et de 14h00 à 17h00 à l'adresse sus-indiquée. </w:t>
                              </w:r>
                              <w:r w:rsidRPr="00ED5C26">
                                <w:rPr>
                                  <w:rFonts w:ascii="Times New Roman" w:eastAsia="Times New Roman" w:hAnsi="Times New Roman" w:cs="Times New Roman"/>
                                  <w:color w:val="434343"/>
                                  <w:sz w:val="18"/>
                                  <w:szCs w:val="18"/>
                                  <w:lang w:eastAsia="fr-FR"/>
                                </w:rPr>
                                <w:br/>
                                <w:t>Conditions de retrait du DCE par voie électronique : </w:t>
                              </w:r>
                              <w:r w:rsidRPr="00ED5C26">
                                <w:rPr>
                                  <w:rFonts w:ascii="Times New Roman" w:eastAsia="Times New Roman" w:hAnsi="Times New Roman" w:cs="Times New Roman"/>
                                  <w:color w:val="434343"/>
                                  <w:sz w:val="18"/>
                                  <w:szCs w:val="18"/>
                                  <w:lang w:eastAsia="fr-FR"/>
                                </w:rPr>
                                <w:br/>
                                <w:t xml:space="preserve">Le DCE peut être téléchargé gratuitement sur le site internet du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 www.oise.fr, </w:t>
                              </w:r>
                              <w:r w:rsidRPr="00ED5C26">
                                <w:rPr>
                                  <w:rFonts w:ascii="Times New Roman" w:eastAsia="Times New Roman" w:hAnsi="Times New Roman" w:cs="Times New Roman"/>
                                  <w:color w:val="434343"/>
                                  <w:sz w:val="18"/>
                                  <w:szCs w:val="18"/>
                                  <w:lang w:eastAsia="fr-FR"/>
                                </w:rPr>
                                <w:br/>
                                <w:t>Il convient de cliquer sur l'onglet " le conseil général ", puis la rubrique " marchés publics ", et ensuite le lien " Accéder aux consultations en cours " </w:t>
                              </w:r>
                              <w:r w:rsidRPr="00ED5C26">
                                <w:rPr>
                                  <w:rFonts w:ascii="Times New Roman" w:eastAsia="Times New Roman" w:hAnsi="Times New Roman" w:cs="Times New Roman"/>
                                  <w:color w:val="434343"/>
                                  <w:sz w:val="18"/>
                                  <w:szCs w:val="18"/>
                                  <w:lang w:eastAsia="fr-FR"/>
                                </w:rPr>
                                <w:br/>
                                <w:t>Adresse internet du profil acheteur : http://marches-securises.fr/perso/cg60/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lastRenderedPageBreak/>
                                <w:t>Conditions générales : </w:t>
                              </w:r>
                              <w:r w:rsidRPr="00ED5C26">
                                <w:rPr>
                                  <w:rFonts w:ascii="Times New Roman" w:eastAsia="Times New Roman" w:hAnsi="Times New Roman" w:cs="Times New Roman"/>
                                  <w:color w:val="434343"/>
                                  <w:sz w:val="18"/>
                                  <w:szCs w:val="18"/>
                                  <w:lang w:eastAsia="fr-FR"/>
                                </w:rPr>
                                <w:br/>
                                <w:t>Les dossiers doivent parvenir par tout moyen permettant de déterminer de façon certaine la date et l'heure de leur réception et d'en garantir la confidentialité, avant la date et l'heure limites de réception des offres indiquées sur la page de garde du règlement de consultation. </w:t>
                              </w:r>
                              <w:r w:rsidRPr="00ED5C26">
                                <w:rPr>
                                  <w:rFonts w:ascii="Times New Roman" w:eastAsia="Times New Roman" w:hAnsi="Times New Roman" w:cs="Times New Roman"/>
                                  <w:color w:val="434343"/>
                                  <w:sz w:val="18"/>
                                  <w:szCs w:val="18"/>
                                  <w:lang w:eastAsia="fr-FR"/>
                                </w:rPr>
                                <w:br/>
                                <w:t>La transmission des offres par voie électronique est obligatoire, conformément à l'article 56-ii du code des marchés publics. </w:t>
                              </w:r>
                              <w:r w:rsidRPr="00ED5C26">
                                <w:rPr>
                                  <w:rFonts w:ascii="Times New Roman" w:eastAsia="Times New Roman" w:hAnsi="Times New Roman" w:cs="Times New Roman"/>
                                  <w:color w:val="434343"/>
                                  <w:sz w:val="18"/>
                                  <w:szCs w:val="18"/>
                                  <w:lang w:eastAsia="fr-FR"/>
                                </w:rPr>
                                <w:br/>
                                <w:t>La réponse des candidats devra être complètement électronique </w:t>
                              </w:r>
                              <w:r w:rsidRPr="00ED5C26">
                                <w:rPr>
                                  <w:rFonts w:ascii="Times New Roman" w:eastAsia="Times New Roman" w:hAnsi="Times New Roman" w:cs="Times New Roman"/>
                                  <w:color w:val="434343"/>
                                  <w:sz w:val="18"/>
                                  <w:szCs w:val="18"/>
                                  <w:lang w:eastAsia="fr-FR"/>
                                </w:rPr>
                                <w:br/>
                                <w:t>La transmission des offres par courriel n'est pas autorisée. </w:t>
                              </w:r>
                              <w:r w:rsidRPr="00ED5C26">
                                <w:rPr>
                                  <w:rFonts w:ascii="Times New Roman" w:eastAsia="Times New Roman" w:hAnsi="Times New Roman" w:cs="Times New Roman"/>
                                  <w:color w:val="434343"/>
                                  <w:sz w:val="18"/>
                                  <w:szCs w:val="18"/>
                                  <w:lang w:eastAsia="fr-FR"/>
                                </w:rPr>
                                <w:br/>
                                <w:t xml:space="preserve">en cas de litige portant sur le contenu des documents, seuls les documents mis en ligne par le </w:t>
                              </w:r>
                              <w:proofErr w:type="spellStart"/>
                              <w:r w:rsidRPr="00ED5C26">
                                <w:rPr>
                                  <w:rFonts w:ascii="Times New Roman" w:eastAsia="Times New Roman" w:hAnsi="Times New Roman" w:cs="Times New Roman"/>
                                  <w:color w:val="434343"/>
                                  <w:sz w:val="18"/>
                                  <w:szCs w:val="18"/>
                                  <w:lang w:eastAsia="fr-FR"/>
                                </w:rPr>
                                <w:t>departement</w:t>
                              </w:r>
                              <w:proofErr w:type="spellEnd"/>
                              <w:r w:rsidRPr="00ED5C26">
                                <w:rPr>
                                  <w:rFonts w:ascii="Times New Roman" w:eastAsia="Times New Roman" w:hAnsi="Times New Roman" w:cs="Times New Roman"/>
                                  <w:color w:val="434343"/>
                                  <w:sz w:val="18"/>
                                  <w:szCs w:val="18"/>
                                  <w:lang w:eastAsia="fr-FR"/>
                                </w:rPr>
                                <w:t xml:space="preserve">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feront foi.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Les candidatures seront examinées conformément à l'article 52 du code des marchés publics. </w:t>
                              </w:r>
                              <w:r w:rsidRPr="00ED5C26">
                                <w:rPr>
                                  <w:rFonts w:ascii="Times New Roman" w:eastAsia="Times New Roman" w:hAnsi="Times New Roman" w:cs="Times New Roman"/>
                                  <w:color w:val="434343"/>
                                  <w:sz w:val="18"/>
                                  <w:szCs w:val="18"/>
                                  <w:lang w:eastAsia="fr-FR"/>
                                </w:rPr>
                                <w:br/>
                                <w:t>Avant l'examen des candidatures, si le département constate que des pièces dont la production était réclamée sont absentes ou incomplètes, il peut décider de demander à tous les candidats concernés de produire ou de compléter ces pièces dans un délai identique pour tous les candidats et qui ne saurait être supérieur à 10 jours. </w:t>
                              </w:r>
                              <w:r w:rsidRPr="00ED5C26">
                                <w:rPr>
                                  <w:rFonts w:ascii="Times New Roman" w:eastAsia="Times New Roman" w:hAnsi="Times New Roman" w:cs="Times New Roman"/>
                                  <w:color w:val="434343"/>
                                  <w:sz w:val="18"/>
                                  <w:szCs w:val="18"/>
                                  <w:lang w:eastAsia="fr-FR"/>
                                </w:rPr>
                                <w:br/>
                                <w:t>Il en informe les autres candidats qui ont la possibilité de compléter leur candidature dans le même délai. </w:t>
                              </w:r>
                              <w:r w:rsidRPr="00ED5C26">
                                <w:rPr>
                                  <w:rFonts w:ascii="Times New Roman" w:eastAsia="Times New Roman" w:hAnsi="Times New Roman" w:cs="Times New Roman"/>
                                  <w:color w:val="434343"/>
                                  <w:sz w:val="18"/>
                                  <w:szCs w:val="18"/>
                                  <w:lang w:eastAsia="fr-FR"/>
                                </w:rPr>
                                <w:br/>
                                <w:t>Sélection des candidatures : </w:t>
                              </w:r>
                              <w:r w:rsidRPr="00ED5C26">
                                <w:rPr>
                                  <w:rFonts w:ascii="Times New Roman" w:eastAsia="Times New Roman" w:hAnsi="Times New Roman" w:cs="Times New Roman"/>
                                  <w:color w:val="434343"/>
                                  <w:sz w:val="18"/>
                                  <w:szCs w:val="18"/>
                                  <w:lang w:eastAsia="fr-FR"/>
                                </w:rPr>
                                <w:br/>
                                <w:t>Les candidatures seront sélectionnées au vu des capacités techniques, professionnelles et financières des candidats à réaliser le marché telles qu'elles ressortiront des dossiers remis. </w:t>
                              </w:r>
                              <w:r w:rsidRPr="00ED5C26">
                                <w:rPr>
                                  <w:rFonts w:ascii="Times New Roman" w:eastAsia="Times New Roman" w:hAnsi="Times New Roman" w:cs="Times New Roman"/>
                                  <w:color w:val="434343"/>
                                  <w:sz w:val="18"/>
                                  <w:szCs w:val="18"/>
                                  <w:lang w:eastAsia="fr-FR"/>
                                </w:rPr>
                                <w:br/>
                                <w:t>Sélection des offres : </w:t>
                              </w:r>
                              <w:r w:rsidRPr="00ED5C26">
                                <w:rPr>
                                  <w:rFonts w:ascii="Times New Roman" w:eastAsia="Times New Roman" w:hAnsi="Times New Roman" w:cs="Times New Roman"/>
                                  <w:color w:val="434343"/>
                                  <w:sz w:val="18"/>
                                  <w:szCs w:val="18"/>
                                  <w:lang w:eastAsia="fr-FR"/>
                                </w:rPr>
                                <w:br/>
                                <w:t>Seules les offres des candidats admis seront jugées. </w:t>
                              </w:r>
                              <w:r w:rsidRPr="00ED5C26">
                                <w:rPr>
                                  <w:rFonts w:ascii="Times New Roman" w:eastAsia="Times New Roman" w:hAnsi="Times New Roman" w:cs="Times New Roman"/>
                                  <w:color w:val="434343"/>
                                  <w:sz w:val="18"/>
                                  <w:szCs w:val="18"/>
                                  <w:lang w:eastAsia="fr-FR"/>
                                </w:rPr>
                                <w:br/>
                                <w:t>Pour attribuer le marché au(x) candidat(s) dont l'offre sera économiquement la plus avantageuse, les offres sont appréciées en fonction des critères pondérés énoncés ci-dessous : </w:t>
                              </w:r>
                              <w:r w:rsidRPr="00ED5C26">
                                <w:rPr>
                                  <w:rFonts w:ascii="Times New Roman" w:eastAsia="Times New Roman" w:hAnsi="Times New Roman" w:cs="Times New Roman"/>
                                  <w:color w:val="434343"/>
                                  <w:sz w:val="18"/>
                                  <w:szCs w:val="18"/>
                                  <w:lang w:eastAsia="fr-FR"/>
                                </w:rPr>
                                <w:br/>
                                <w:t>pour le lot 1 : </w:t>
                              </w:r>
                              <w:r w:rsidRPr="00ED5C26">
                                <w:rPr>
                                  <w:rFonts w:ascii="Times New Roman" w:eastAsia="Times New Roman" w:hAnsi="Times New Roman" w:cs="Times New Roman"/>
                                  <w:color w:val="434343"/>
                                  <w:sz w:val="18"/>
                                  <w:szCs w:val="18"/>
                                  <w:lang w:eastAsia="fr-FR"/>
                                </w:rPr>
                                <w:br/>
                                <w:t>1- prix : 60 % </w:t>
                              </w:r>
                              <w:r w:rsidRPr="00ED5C26">
                                <w:rPr>
                                  <w:rFonts w:ascii="Times New Roman" w:eastAsia="Times New Roman" w:hAnsi="Times New Roman" w:cs="Times New Roman"/>
                                  <w:color w:val="434343"/>
                                  <w:sz w:val="18"/>
                                  <w:szCs w:val="18"/>
                                  <w:lang w:eastAsia="fr-FR"/>
                                </w:rPr>
                                <w:br/>
                                <w:t>2- valeur technique : 40 % </w:t>
                              </w:r>
                              <w:r w:rsidRPr="00ED5C26">
                                <w:rPr>
                                  <w:rFonts w:ascii="Times New Roman" w:eastAsia="Times New Roman" w:hAnsi="Times New Roman" w:cs="Times New Roman"/>
                                  <w:color w:val="434343"/>
                                  <w:sz w:val="18"/>
                                  <w:szCs w:val="18"/>
                                  <w:lang w:eastAsia="fr-FR"/>
                                </w:rPr>
                                <w:br/>
                                <w:t>Précision sur les critères </w:t>
                              </w:r>
                              <w:r w:rsidRPr="00ED5C26">
                                <w:rPr>
                                  <w:rFonts w:ascii="Times New Roman" w:eastAsia="Times New Roman" w:hAnsi="Times New Roman" w:cs="Times New Roman"/>
                                  <w:color w:val="434343"/>
                                  <w:sz w:val="18"/>
                                  <w:szCs w:val="18"/>
                                  <w:lang w:eastAsia="fr-FR"/>
                                </w:rPr>
                                <w:br/>
                                <w:t>--&gt; Sur le critère "Prix" sur un total de 10 points : </w:t>
                              </w:r>
                              <w:r w:rsidRPr="00ED5C26">
                                <w:rPr>
                                  <w:rFonts w:ascii="Times New Roman" w:eastAsia="Times New Roman" w:hAnsi="Times New Roman" w:cs="Times New Roman"/>
                                  <w:color w:val="434343"/>
                                  <w:sz w:val="18"/>
                                  <w:szCs w:val="18"/>
                                  <w:lang w:eastAsia="fr-FR"/>
                                </w:rPr>
                                <w:br/>
                                <w:t>Ce critère sera apprécié au regard du montant total (H.T.) indiqué dans le DQE. </w:t>
                              </w:r>
                              <w:r w:rsidRPr="00ED5C26">
                                <w:rPr>
                                  <w:rFonts w:ascii="Times New Roman" w:eastAsia="Times New Roman" w:hAnsi="Times New Roman" w:cs="Times New Roman"/>
                                  <w:color w:val="434343"/>
                                  <w:sz w:val="18"/>
                                  <w:szCs w:val="18"/>
                                  <w:lang w:eastAsia="fr-FR"/>
                                </w:rPr>
                                <w:br/>
                                <w:t xml:space="preserve">L'Offre de l'entreprise la moins </w:t>
                              </w:r>
                              <w:proofErr w:type="spellStart"/>
                              <w:r w:rsidRPr="00ED5C26">
                                <w:rPr>
                                  <w:rFonts w:ascii="Times New Roman" w:eastAsia="Times New Roman" w:hAnsi="Times New Roman" w:cs="Times New Roman"/>
                                  <w:color w:val="434343"/>
                                  <w:sz w:val="18"/>
                                  <w:szCs w:val="18"/>
                                  <w:lang w:eastAsia="fr-FR"/>
                                </w:rPr>
                                <w:t>disante</w:t>
                              </w:r>
                              <w:proofErr w:type="spellEnd"/>
                              <w:r w:rsidRPr="00ED5C26">
                                <w:rPr>
                                  <w:rFonts w:ascii="Times New Roman" w:eastAsia="Times New Roman" w:hAnsi="Times New Roman" w:cs="Times New Roman"/>
                                  <w:color w:val="434343"/>
                                  <w:sz w:val="18"/>
                                  <w:szCs w:val="18"/>
                                  <w:lang w:eastAsia="fr-FR"/>
                                </w:rPr>
                                <w:t xml:space="preserve"> se verra attribuer la meilleure note soit 10/10. </w:t>
                              </w:r>
                              <w:r w:rsidRPr="00ED5C26">
                                <w:rPr>
                                  <w:rFonts w:ascii="Times New Roman" w:eastAsia="Times New Roman" w:hAnsi="Times New Roman" w:cs="Times New Roman"/>
                                  <w:color w:val="434343"/>
                                  <w:sz w:val="18"/>
                                  <w:szCs w:val="18"/>
                                  <w:lang w:eastAsia="fr-FR"/>
                                </w:rPr>
                                <w:br/>
                                <w:t xml:space="preserve">Sous réserve de prix anormalement bas (ou inacceptables), la note N affectée à chaque entreprise est calculée de la manière suivante </w:t>
                              </w:r>
                              <w:proofErr w:type="gramStart"/>
                              <w:r w:rsidRPr="00ED5C26">
                                <w:rPr>
                                  <w:rFonts w:ascii="Times New Roman" w:eastAsia="Times New Roman" w:hAnsi="Times New Roman" w:cs="Times New Roman"/>
                                  <w:color w:val="434343"/>
                                  <w:sz w:val="18"/>
                                  <w:szCs w:val="18"/>
                                  <w:lang w:eastAsia="fr-FR"/>
                                </w:rPr>
                                <w:t>:.</w:t>
                              </w:r>
                              <w:proofErr w:type="gramEnd"/>
                              <w:r w:rsidRPr="00ED5C26">
                                <w:rPr>
                                  <w:rFonts w:ascii="Times New Roman" w:eastAsia="Times New Roman" w:hAnsi="Times New Roman" w:cs="Times New Roman"/>
                                  <w:color w:val="434343"/>
                                  <w:sz w:val="18"/>
                                  <w:szCs w:val="18"/>
                                  <w:lang w:eastAsia="fr-FR"/>
                                </w:rPr>
                                <w:t> </w:t>
                              </w:r>
                              <w:r w:rsidRPr="00ED5C26">
                                <w:rPr>
                                  <w:rFonts w:ascii="Times New Roman" w:eastAsia="Times New Roman" w:hAnsi="Times New Roman" w:cs="Times New Roman"/>
                                  <w:color w:val="434343"/>
                                  <w:sz w:val="18"/>
                                  <w:szCs w:val="18"/>
                                  <w:lang w:eastAsia="fr-FR"/>
                                </w:rPr>
                                <w:br/>
                                <w:t xml:space="preserve">n = 10 x (Montant de l'offre la moins </w:t>
                              </w:r>
                              <w:proofErr w:type="spellStart"/>
                              <w:r w:rsidRPr="00ED5C26">
                                <w:rPr>
                                  <w:rFonts w:ascii="Times New Roman" w:eastAsia="Times New Roman" w:hAnsi="Times New Roman" w:cs="Times New Roman"/>
                                  <w:color w:val="434343"/>
                                  <w:sz w:val="18"/>
                                  <w:szCs w:val="18"/>
                                  <w:lang w:eastAsia="fr-FR"/>
                                </w:rPr>
                                <w:t>disante</w:t>
                              </w:r>
                              <w:proofErr w:type="spellEnd"/>
                              <w:r w:rsidRPr="00ED5C26">
                                <w:rPr>
                                  <w:rFonts w:ascii="Times New Roman" w:eastAsia="Times New Roman" w:hAnsi="Times New Roman" w:cs="Times New Roman"/>
                                  <w:color w:val="434343"/>
                                  <w:sz w:val="18"/>
                                  <w:szCs w:val="18"/>
                                  <w:lang w:eastAsia="fr-FR"/>
                                </w:rPr>
                                <w:t xml:space="preserve"> / Montant de l'offre considérée). </w:t>
                              </w:r>
                              <w:r w:rsidRPr="00ED5C26">
                                <w:rPr>
                                  <w:rFonts w:ascii="Times New Roman" w:eastAsia="Times New Roman" w:hAnsi="Times New Roman" w:cs="Times New Roman"/>
                                  <w:color w:val="434343"/>
                                  <w:sz w:val="18"/>
                                  <w:szCs w:val="18"/>
                                  <w:lang w:eastAsia="fr-FR"/>
                                </w:rPr>
                                <w:br/>
                                <w:t>--&gt; Sur le critère "Valeur technique" sur un total de 10 points appréciée au regard de la réponse pour chacun des deux cas pratique et du mémoire technique, et constitué par la somme des notes attribuées pour chacun des sous critères suivants : : </w:t>
                              </w:r>
                              <w:r w:rsidRPr="00ED5C26">
                                <w:rPr>
                                  <w:rFonts w:ascii="Times New Roman" w:eastAsia="Times New Roman" w:hAnsi="Times New Roman" w:cs="Times New Roman"/>
                                  <w:color w:val="434343"/>
                                  <w:sz w:val="18"/>
                                  <w:szCs w:val="18"/>
                                  <w:lang w:eastAsia="fr-FR"/>
                                </w:rPr>
                                <w:br/>
                                <w:t>- pertinence et adéquation de la réponse au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1 au regard de l'organisation, des moyens déployés et des méthodes employées sur 5 points </w:t>
                              </w:r>
                              <w:r w:rsidRPr="00ED5C26">
                                <w:rPr>
                                  <w:rFonts w:ascii="Times New Roman" w:eastAsia="Times New Roman" w:hAnsi="Times New Roman" w:cs="Times New Roman"/>
                                  <w:color w:val="434343"/>
                                  <w:sz w:val="18"/>
                                  <w:szCs w:val="18"/>
                                  <w:lang w:eastAsia="fr-FR"/>
                                </w:rPr>
                                <w:br/>
                                <w:t xml:space="preserve">- adéquation des moyens techniques mis en </w:t>
                              </w:r>
                              <w:proofErr w:type="spellStart"/>
                              <w:r w:rsidRPr="00ED5C26">
                                <w:rPr>
                                  <w:rFonts w:ascii="Times New Roman" w:eastAsia="Times New Roman" w:hAnsi="Times New Roman" w:cs="Times New Roman"/>
                                  <w:color w:val="434343"/>
                                  <w:sz w:val="18"/>
                                  <w:szCs w:val="18"/>
                                  <w:lang w:eastAsia="fr-FR"/>
                                </w:rPr>
                                <w:t>oeuvre</w:t>
                              </w:r>
                              <w:proofErr w:type="spellEnd"/>
                              <w:r w:rsidRPr="00ED5C26">
                                <w:rPr>
                                  <w:rFonts w:ascii="Times New Roman" w:eastAsia="Times New Roman" w:hAnsi="Times New Roman" w:cs="Times New Roman"/>
                                  <w:color w:val="434343"/>
                                  <w:sz w:val="18"/>
                                  <w:szCs w:val="18"/>
                                  <w:lang w:eastAsia="fr-FR"/>
                                </w:rPr>
                                <w:t xml:space="preserve"> pour le suivi du marché (maintenance, </w:t>
                              </w:r>
                              <w:proofErr w:type="spellStart"/>
                              <w:r w:rsidRPr="00ED5C26">
                                <w:rPr>
                                  <w:rFonts w:ascii="Times New Roman" w:eastAsia="Times New Roman" w:hAnsi="Times New Roman" w:cs="Times New Roman"/>
                                  <w:color w:val="434343"/>
                                  <w:sz w:val="18"/>
                                  <w:szCs w:val="18"/>
                                  <w:lang w:eastAsia="fr-FR"/>
                                </w:rPr>
                                <w:t>gtr</w:t>
                              </w:r>
                              <w:proofErr w:type="spellEnd"/>
                              <w:r w:rsidRPr="00ED5C26">
                                <w:rPr>
                                  <w:rFonts w:ascii="Times New Roman" w:eastAsia="Times New Roman" w:hAnsi="Times New Roman" w:cs="Times New Roman"/>
                                  <w:color w:val="434343"/>
                                  <w:sz w:val="18"/>
                                  <w:szCs w:val="18"/>
                                  <w:lang w:eastAsia="fr-FR"/>
                                </w:rPr>
                                <w:t>, ...) sur 3 points </w:t>
                              </w:r>
                              <w:r w:rsidRPr="00ED5C26">
                                <w:rPr>
                                  <w:rFonts w:ascii="Times New Roman" w:eastAsia="Times New Roman" w:hAnsi="Times New Roman" w:cs="Times New Roman"/>
                                  <w:color w:val="434343"/>
                                  <w:sz w:val="18"/>
                                  <w:szCs w:val="18"/>
                                  <w:lang w:eastAsia="fr-FR"/>
                                </w:rPr>
                                <w:br/>
                                <w:t>- pertinence et adéquation de la réponse au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2 au regard de l'organisation, des moyens déployés et des méthodes employées sur 2 points </w:t>
                              </w:r>
                              <w:r w:rsidRPr="00ED5C26">
                                <w:rPr>
                                  <w:rFonts w:ascii="Times New Roman" w:eastAsia="Times New Roman" w:hAnsi="Times New Roman" w:cs="Times New Roman"/>
                                  <w:color w:val="434343"/>
                                  <w:sz w:val="18"/>
                                  <w:szCs w:val="18"/>
                                  <w:lang w:eastAsia="fr-FR"/>
                                </w:rPr>
                                <w:br/>
                                <w:t>pour le lot 2 : </w:t>
                              </w:r>
                              <w:r w:rsidRPr="00ED5C26">
                                <w:rPr>
                                  <w:rFonts w:ascii="Times New Roman" w:eastAsia="Times New Roman" w:hAnsi="Times New Roman" w:cs="Times New Roman"/>
                                  <w:color w:val="434343"/>
                                  <w:sz w:val="18"/>
                                  <w:szCs w:val="18"/>
                                  <w:lang w:eastAsia="fr-FR"/>
                                </w:rPr>
                                <w:br/>
                                <w:t>1- prix : 60 % </w:t>
                              </w:r>
                              <w:r w:rsidRPr="00ED5C26">
                                <w:rPr>
                                  <w:rFonts w:ascii="Times New Roman" w:eastAsia="Times New Roman" w:hAnsi="Times New Roman" w:cs="Times New Roman"/>
                                  <w:color w:val="434343"/>
                                  <w:sz w:val="18"/>
                                  <w:szCs w:val="18"/>
                                  <w:lang w:eastAsia="fr-FR"/>
                                </w:rPr>
                                <w:br/>
                                <w:t>2- valeur technique : 40 % </w:t>
                              </w:r>
                              <w:r w:rsidRPr="00ED5C26">
                                <w:rPr>
                                  <w:rFonts w:ascii="Times New Roman" w:eastAsia="Times New Roman" w:hAnsi="Times New Roman" w:cs="Times New Roman"/>
                                  <w:color w:val="434343"/>
                                  <w:sz w:val="18"/>
                                  <w:szCs w:val="18"/>
                                  <w:lang w:eastAsia="fr-FR"/>
                                </w:rPr>
                                <w:br/>
                                <w:t>Précision sur les critères </w:t>
                              </w:r>
                              <w:r w:rsidRPr="00ED5C26">
                                <w:rPr>
                                  <w:rFonts w:ascii="Times New Roman" w:eastAsia="Times New Roman" w:hAnsi="Times New Roman" w:cs="Times New Roman"/>
                                  <w:color w:val="434343"/>
                                  <w:sz w:val="18"/>
                                  <w:szCs w:val="18"/>
                                  <w:lang w:eastAsia="fr-FR"/>
                                </w:rPr>
                                <w:br/>
                                <w:t>--&gt; Sur le critère "Prix" sur un total de 10 points : </w:t>
                              </w:r>
                              <w:r w:rsidRPr="00ED5C26">
                                <w:rPr>
                                  <w:rFonts w:ascii="Times New Roman" w:eastAsia="Times New Roman" w:hAnsi="Times New Roman" w:cs="Times New Roman"/>
                                  <w:color w:val="434343"/>
                                  <w:sz w:val="18"/>
                                  <w:szCs w:val="18"/>
                                  <w:lang w:eastAsia="fr-FR"/>
                                </w:rPr>
                                <w:br/>
                                <w:t>Ce critère sera apprécié au regard du montant total (H.T.) indiqué dans le DQE. </w:t>
                              </w:r>
                              <w:r w:rsidRPr="00ED5C26">
                                <w:rPr>
                                  <w:rFonts w:ascii="Times New Roman" w:eastAsia="Times New Roman" w:hAnsi="Times New Roman" w:cs="Times New Roman"/>
                                  <w:color w:val="434343"/>
                                  <w:sz w:val="18"/>
                                  <w:szCs w:val="18"/>
                                  <w:lang w:eastAsia="fr-FR"/>
                                </w:rPr>
                                <w:br/>
                                <w:t xml:space="preserve">L'Offre de l'entreprise la moins </w:t>
                              </w:r>
                              <w:proofErr w:type="spellStart"/>
                              <w:r w:rsidRPr="00ED5C26">
                                <w:rPr>
                                  <w:rFonts w:ascii="Times New Roman" w:eastAsia="Times New Roman" w:hAnsi="Times New Roman" w:cs="Times New Roman"/>
                                  <w:color w:val="434343"/>
                                  <w:sz w:val="18"/>
                                  <w:szCs w:val="18"/>
                                  <w:lang w:eastAsia="fr-FR"/>
                                </w:rPr>
                                <w:t>disante</w:t>
                              </w:r>
                              <w:proofErr w:type="spellEnd"/>
                              <w:r w:rsidRPr="00ED5C26">
                                <w:rPr>
                                  <w:rFonts w:ascii="Times New Roman" w:eastAsia="Times New Roman" w:hAnsi="Times New Roman" w:cs="Times New Roman"/>
                                  <w:color w:val="434343"/>
                                  <w:sz w:val="18"/>
                                  <w:szCs w:val="18"/>
                                  <w:lang w:eastAsia="fr-FR"/>
                                </w:rPr>
                                <w:t xml:space="preserve"> se verra attribuer la meilleure note soit 10/10 </w:t>
                              </w:r>
                              <w:r w:rsidRPr="00ED5C26">
                                <w:rPr>
                                  <w:rFonts w:ascii="Times New Roman" w:eastAsia="Times New Roman" w:hAnsi="Times New Roman" w:cs="Times New Roman"/>
                                  <w:color w:val="434343"/>
                                  <w:sz w:val="18"/>
                                  <w:szCs w:val="18"/>
                                  <w:lang w:eastAsia="fr-FR"/>
                                </w:rPr>
                                <w:br/>
                                <w:t>Sous réserve de prix anormalement bas (ou inacceptables), la note N affectée à chaque entreprise est calculée de la manière suivante : </w:t>
                              </w:r>
                              <w:r w:rsidRPr="00ED5C26">
                                <w:rPr>
                                  <w:rFonts w:ascii="Times New Roman" w:eastAsia="Times New Roman" w:hAnsi="Times New Roman" w:cs="Times New Roman"/>
                                  <w:color w:val="434343"/>
                                  <w:sz w:val="18"/>
                                  <w:szCs w:val="18"/>
                                  <w:lang w:eastAsia="fr-FR"/>
                                </w:rPr>
                                <w:br/>
                                <w:t xml:space="preserve">n = 10 x (Montant de l'offre la moins </w:t>
                              </w:r>
                              <w:proofErr w:type="spellStart"/>
                              <w:r w:rsidRPr="00ED5C26">
                                <w:rPr>
                                  <w:rFonts w:ascii="Times New Roman" w:eastAsia="Times New Roman" w:hAnsi="Times New Roman" w:cs="Times New Roman"/>
                                  <w:color w:val="434343"/>
                                  <w:sz w:val="18"/>
                                  <w:szCs w:val="18"/>
                                  <w:lang w:eastAsia="fr-FR"/>
                                </w:rPr>
                                <w:t>disante</w:t>
                              </w:r>
                              <w:proofErr w:type="spellEnd"/>
                              <w:r w:rsidRPr="00ED5C26">
                                <w:rPr>
                                  <w:rFonts w:ascii="Times New Roman" w:eastAsia="Times New Roman" w:hAnsi="Times New Roman" w:cs="Times New Roman"/>
                                  <w:color w:val="434343"/>
                                  <w:sz w:val="18"/>
                                  <w:szCs w:val="18"/>
                                  <w:lang w:eastAsia="fr-FR"/>
                                </w:rPr>
                                <w:t xml:space="preserve"> / Montant de l'offre considérée). </w:t>
                              </w:r>
                              <w:r w:rsidRPr="00ED5C26">
                                <w:rPr>
                                  <w:rFonts w:ascii="Times New Roman" w:eastAsia="Times New Roman" w:hAnsi="Times New Roman" w:cs="Times New Roman"/>
                                  <w:color w:val="434343"/>
                                  <w:sz w:val="18"/>
                                  <w:szCs w:val="18"/>
                                  <w:lang w:eastAsia="fr-FR"/>
                                </w:rPr>
                                <w:br/>
                                <w:t>--&gt; Sur le critère "Valeur technique" sur un total de 10 points appréciée au regard de la réponse pour chacun des deux cas pratiques et du mémoire technique, et constitué par la somme des notes attribuées pour chacun des sous critères suivants : </w:t>
                              </w:r>
                              <w:r w:rsidRPr="00ED5C26">
                                <w:rPr>
                                  <w:rFonts w:ascii="Times New Roman" w:eastAsia="Times New Roman" w:hAnsi="Times New Roman" w:cs="Times New Roman"/>
                                  <w:color w:val="434343"/>
                                  <w:sz w:val="18"/>
                                  <w:szCs w:val="18"/>
                                  <w:lang w:eastAsia="fr-FR"/>
                                </w:rPr>
                                <w:br/>
                                <w:t>- pertinence et adéquation de la réponse au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1 au regard de l'organisation, des moyens déployés et des méthodes employées sur 5 points </w:t>
                              </w:r>
                              <w:r w:rsidRPr="00ED5C26">
                                <w:rPr>
                                  <w:rFonts w:ascii="Times New Roman" w:eastAsia="Times New Roman" w:hAnsi="Times New Roman" w:cs="Times New Roman"/>
                                  <w:color w:val="434343"/>
                                  <w:sz w:val="18"/>
                                  <w:szCs w:val="18"/>
                                  <w:lang w:eastAsia="fr-FR"/>
                                </w:rPr>
                                <w:br/>
                                <w:t xml:space="preserve">- adéquation des moyens techniques mis en </w:t>
                              </w:r>
                              <w:proofErr w:type="spellStart"/>
                              <w:r w:rsidRPr="00ED5C26">
                                <w:rPr>
                                  <w:rFonts w:ascii="Times New Roman" w:eastAsia="Times New Roman" w:hAnsi="Times New Roman" w:cs="Times New Roman"/>
                                  <w:color w:val="434343"/>
                                  <w:sz w:val="18"/>
                                  <w:szCs w:val="18"/>
                                  <w:lang w:eastAsia="fr-FR"/>
                                </w:rPr>
                                <w:t>oeuvre</w:t>
                              </w:r>
                              <w:proofErr w:type="spellEnd"/>
                              <w:r w:rsidRPr="00ED5C26">
                                <w:rPr>
                                  <w:rFonts w:ascii="Times New Roman" w:eastAsia="Times New Roman" w:hAnsi="Times New Roman" w:cs="Times New Roman"/>
                                  <w:color w:val="434343"/>
                                  <w:sz w:val="18"/>
                                  <w:szCs w:val="18"/>
                                  <w:lang w:eastAsia="fr-FR"/>
                                </w:rPr>
                                <w:t xml:space="preserve"> pour le suivi du marché (maintenance, </w:t>
                              </w:r>
                              <w:proofErr w:type="spellStart"/>
                              <w:r w:rsidRPr="00ED5C26">
                                <w:rPr>
                                  <w:rFonts w:ascii="Times New Roman" w:eastAsia="Times New Roman" w:hAnsi="Times New Roman" w:cs="Times New Roman"/>
                                  <w:color w:val="434343"/>
                                  <w:sz w:val="18"/>
                                  <w:szCs w:val="18"/>
                                  <w:lang w:eastAsia="fr-FR"/>
                                </w:rPr>
                                <w:t>gtr</w:t>
                              </w:r>
                              <w:proofErr w:type="spellEnd"/>
                              <w:r w:rsidRPr="00ED5C26">
                                <w:rPr>
                                  <w:rFonts w:ascii="Times New Roman" w:eastAsia="Times New Roman" w:hAnsi="Times New Roman" w:cs="Times New Roman"/>
                                  <w:color w:val="434343"/>
                                  <w:sz w:val="18"/>
                                  <w:szCs w:val="18"/>
                                  <w:lang w:eastAsia="fr-FR"/>
                                </w:rPr>
                                <w:t>, ...) sur 3 points </w:t>
                              </w:r>
                              <w:r w:rsidRPr="00ED5C26">
                                <w:rPr>
                                  <w:rFonts w:ascii="Times New Roman" w:eastAsia="Times New Roman" w:hAnsi="Times New Roman" w:cs="Times New Roman"/>
                                  <w:color w:val="434343"/>
                                  <w:sz w:val="18"/>
                                  <w:szCs w:val="18"/>
                                  <w:lang w:eastAsia="fr-FR"/>
                                </w:rPr>
                                <w:br/>
                                <w:t>- pertinence et adéquation de la réponse au cas pratique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2 au regard de l'organisation, des moyens déployés et des méthodes employées sur 2 points </w:t>
                              </w:r>
                              <w:r w:rsidRPr="00ED5C26">
                                <w:rPr>
                                  <w:rFonts w:ascii="Times New Roman" w:eastAsia="Times New Roman" w:hAnsi="Times New Roman" w:cs="Times New Roman"/>
                                  <w:color w:val="434343"/>
                                  <w:sz w:val="18"/>
                                  <w:szCs w:val="18"/>
                                  <w:lang w:eastAsia="fr-FR"/>
                                </w:rPr>
                                <w:br/>
                                <w:t>pour le lot 3 :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lastRenderedPageBreak/>
                                <w:t>1- prix : 70 % </w:t>
                              </w:r>
                              <w:r w:rsidRPr="00ED5C26">
                                <w:rPr>
                                  <w:rFonts w:ascii="Times New Roman" w:eastAsia="Times New Roman" w:hAnsi="Times New Roman" w:cs="Times New Roman"/>
                                  <w:color w:val="434343"/>
                                  <w:sz w:val="18"/>
                                  <w:szCs w:val="18"/>
                                  <w:lang w:eastAsia="fr-FR"/>
                                </w:rPr>
                                <w:br/>
                                <w:t>2- valeur technique : 30 % </w:t>
                              </w:r>
                              <w:r w:rsidRPr="00ED5C26">
                                <w:rPr>
                                  <w:rFonts w:ascii="Times New Roman" w:eastAsia="Times New Roman" w:hAnsi="Times New Roman" w:cs="Times New Roman"/>
                                  <w:color w:val="434343"/>
                                  <w:sz w:val="18"/>
                                  <w:szCs w:val="18"/>
                                  <w:lang w:eastAsia="fr-FR"/>
                                </w:rPr>
                                <w:br/>
                                <w:t>Précision sur les critères </w:t>
                              </w:r>
                              <w:r w:rsidRPr="00ED5C26">
                                <w:rPr>
                                  <w:rFonts w:ascii="Times New Roman" w:eastAsia="Times New Roman" w:hAnsi="Times New Roman" w:cs="Times New Roman"/>
                                  <w:color w:val="434343"/>
                                  <w:sz w:val="18"/>
                                  <w:szCs w:val="18"/>
                                  <w:lang w:eastAsia="fr-FR"/>
                                </w:rPr>
                                <w:br/>
                                <w:t>--&gt; Sur le critère "Prix" sur un total de 10 points : </w:t>
                              </w:r>
                              <w:r w:rsidRPr="00ED5C26">
                                <w:rPr>
                                  <w:rFonts w:ascii="Times New Roman" w:eastAsia="Times New Roman" w:hAnsi="Times New Roman" w:cs="Times New Roman"/>
                                  <w:color w:val="434343"/>
                                  <w:sz w:val="18"/>
                                  <w:szCs w:val="18"/>
                                  <w:lang w:eastAsia="fr-FR"/>
                                </w:rPr>
                                <w:br/>
                                <w:t>Ce critère sera apprécié au regard du montant total (H.T.) indiqué dans le DQE. </w:t>
                              </w:r>
                              <w:r w:rsidRPr="00ED5C26">
                                <w:rPr>
                                  <w:rFonts w:ascii="Times New Roman" w:eastAsia="Times New Roman" w:hAnsi="Times New Roman" w:cs="Times New Roman"/>
                                  <w:color w:val="434343"/>
                                  <w:sz w:val="18"/>
                                  <w:szCs w:val="18"/>
                                  <w:lang w:eastAsia="fr-FR"/>
                                </w:rPr>
                                <w:br/>
                                <w:t xml:space="preserve">L'Offre de l'entreprise la moins </w:t>
                              </w:r>
                              <w:proofErr w:type="spellStart"/>
                              <w:r w:rsidRPr="00ED5C26">
                                <w:rPr>
                                  <w:rFonts w:ascii="Times New Roman" w:eastAsia="Times New Roman" w:hAnsi="Times New Roman" w:cs="Times New Roman"/>
                                  <w:color w:val="434343"/>
                                  <w:sz w:val="18"/>
                                  <w:szCs w:val="18"/>
                                  <w:lang w:eastAsia="fr-FR"/>
                                </w:rPr>
                                <w:t>disante</w:t>
                              </w:r>
                              <w:proofErr w:type="spellEnd"/>
                              <w:r w:rsidRPr="00ED5C26">
                                <w:rPr>
                                  <w:rFonts w:ascii="Times New Roman" w:eastAsia="Times New Roman" w:hAnsi="Times New Roman" w:cs="Times New Roman"/>
                                  <w:color w:val="434343"/>
                                  <w:sz w:val="18"/>
                                  <w:szCs w:val="18"/>
                                  <w:lang w:eastAsia="fr-FR"/>
                                </w:rPr>
                                <w:t xml:space="preserve"> se verra attribuer la meilleure note soit 10/10. </w:t>
                              </w:r>
                              <w:r w:rsidRPr="00ED5C26">
                                <w:rPr>
                                  <w:rFonts w:ascii="Times New Roman" w:eastAsia="Times New Roman" w:hAnsi="Times New Roman" w:cs="Times New Roman"/>
                                  <w:color w:val="434343"/>
                                  <w:sz w:val="18"/>
                                  <w:szCs w:val="18"/>
                                  <w:lang w:eastAsia="fr-FR"/>
                                </w:rPr>
                                <w:br/>
                                <w:t>Sous réserve de prix anormalement bas (ou inacceptables), la note N affectée à chaque entreprise est calculée de la manière suivante : </w:t>
                              </w:r>
                              <w:r w:rsidRPr="00ED5C26">
                                <w:rPr>
                                  <w:rFonts w:ascii="Times New Roman" w:eastAsia="Times New Roman" w:hAnsi="Times New Roman" w:cs="Times New Roman"/>
                                  <w:color w:val="434343"/>
                                  <w:sz w:val="18"/>
                                  <w:szCs w:val="18"/>
                                  <w:lang w:eastAsia="fr-FR"/>
                                </w:rPr>
                                <w:br/>
                                <w:t xml:space="preserve">n = 10 x (Montant de l'offre la moins </w:t>
                              </w:r>
                              <w:proofErr w:type="spellStart"/>
                              <w:r w:rsidRPr="00ED5C26">
                                <w:rPr>
                                  <w:rFonts w:ascii="Times New Roman" w:eastAsia="Times New Roman" w:hAnsi="Times New Roman" w:cs="Times New Roman"/>
                                  <w:color w:val="434343"/>
                                  <w:sz w:val="18"/>
                                  <w:szCs w:val="18"/>
                                  <w:lang w:eastAsia="fr-FR"/>
                                </w:rPr>
                                <w:t>disante</w:t>
                              </w:r>
                              <w:proofErr w:type="spellEnd"/>
                              <w:r w:rsidRPr="00ED5C26">
                                <w:rPr>
                                  <w:rFonts w:ascii="Times New Roman" w:eastAsia="Times New Roman" w:hAnsi="Times New Roman" w:cs="Times New Roman"/>
                                  <w:color w:val="434343"/>
                                  <w:sz w:val="18"/>
                                  <w:szCs w:val="18"/>
                                  <w:lang w:eastAsia="fr-FR"/>
                                </w:rPr>
                                <w:t xml:space="preserve"> / Montant de l'offre considérée). </w:t>
                              </w:r>
                              <w:r w:rsidRPr="00ED5C26">
                                <w:rPr>
                                  <w:rFonts w:ascii="Times New Roman" w:eastAsia="Times New Roman" w:hAnsi="Times New Roman" w:cs="Times New Roman"/>
                                  <w:color w:val="434343"/>
                                  <w:sz w:val="18"/>
                                  <w:szCs w:val="18"/>
                                  <w:lang w:eastAsia="fr-FR"/>
                                </w:rPr>
                                <w:br/>
                                <w:t>--&gt; Sur le critère "Valeur technique" sur un total de 10 points appréciée au regard de la réponse au cas pratique et du mémoire technique, et constitué par la somme des notes attribuées pour chacun des sous critères suivants : </w:t>
                              </w:r>
                              <w:r w:rsidRPr="00ED5C26">
                                <w:rPr>
                                  <w:rFonts w:ascii="Times New Roman" w:eastAsia="Times New Roman" w:hAnsi="Times New Roman" w:cs="Times New Roman"/>
                                  <w:color w:val="434343"/>
                                  <w:sz w:val="18"/>
                                  <w:szCs w:val="18"/>
                                  <w:lang w:eastAsia="fr-FR"/>
                                </w:rPr>
                                <w:br/>
                                <w:t>- pertinence et adéquation de la réponse au cas pratique au regard de l'organisation, des moyens déployés et des méthodes employées sur 7 points </w:t>
                              </w:r>
                              <w:r w:rsidRPr="00ED5C26">
                                <w:rPr>
                                  <w:rFonts w:ascii="Times New Roman" w:eastAsia="Times New Roman" w:hAnsi="Times New Roman" w:cs="Times New Roman"/>
                                  <w:color w:val="434343"/>
                                  <w:sz w:val="18"/>
                                  <w:szCs w:val="18"/>
                                  <w:lang w:eastAsia="fr-FR"/>
                                </w:rPr>
                                <w:br/>
                                <w:t xml:space="preserve">- adéquation des moyens techniques mis en </w:t>
                              </w:r>
                              <w:proofErr w:type="spellStart"/>
                              <w:r w:rsidRPr="00ED5C26">
                                <w:rPr>
                                  <w:rFonts w:ascii="Times New Roman" w:eastAsia="Times New Roman" w:hAnsi="Times New Roman" w:cs="Times New Roman"/>
                                  <w:color w:val="434343"/>
                                  <w:sz w:val="18"/>
                                  <w:szCs w:val="18"/>
                                  <w:lang w:eastAsia="fr-FR"/>
                                </w:rPr>
                                <w:t>oeuvre</w:t>
                              </w:r>
                              <w:proofErr w:type="spellEnd"/>
                              <w:r w:rsidRPr="00ED5C26">
                                <w:rPr>
                                  <w:rFonts w:ascii="Times New Roman" w:eastAsia="Times New Roman" w:hAnsi="Times New Roman" w:cs="Times New Roman"/>
                                  <w:color w:val="434343"/>
                                  <w:sz w:val="18"/>
                                  <w:szCs w:val="18"/>
                                  <w:lang w:eastAsia="fr-FR"/>
                                </w:rPr>
                                <w:t xml:space="preserve"> pour le suivi du marché (maintenance, </w:t>
                              </w:r>
                              <w:proofErr w:type="spellStart"/>
                              <w:r w:rsidRPr="00ED5C26">
                                <w:rPr>
                                  <w:rFonts w:ascii="Times New Roman" w:eastAsia="Times New Roman" w:hAnsi="Times New Roman" w:cs="Times New Roman"/>
                                  <w:color w:val="434343"/>
                                  <w:sz w:val="18"/>
                                  <w:szCs w:val="18"/>
                                  <w:lang w:eastAsia="fr-FR"/>
                                </w:rPr>
                                <w:t>gtr</w:t>
                              </w:r>
                              <w:proofErr w:type="spellEnd"/>
                              <w:r w:rsidRPr="00ED5C26">
                                <w:rPr>
                                  <w:rFonts w:ascii="Times New Roman" w:eastAsia="Times New Roman" w:hAnsi="Times New Roman" w:cs="Times New Roman"/>
                                  <w:color w:val="434343"/>
                                  <w:sz w:val="18"/>
                                  <w:szCs w:val="18"/>
                                  <w:lang w:eastAsia="fr-FR"/>
                                </w:rPr>
                                <w:t>, ...) sur 3 points </w:t>
                              </w:r>
                              <w:r w:rsidRPr="00ED5C26">
                                <w:rPr>
                                  <w:rFonts w:ascii="Times New Roman" w:eastAsia="Times New Roman" w:hAnsi="Times New Roman" w:cs="Times New Roman"/>
                                  <w:color w:val="434343"/>
                                  <w:sz w:val="18"/>
                                  <w:szCs w:val="18"/>
                                  <w:lang w:eastAsia="fr-FR"/>
                                </w:rPr>
                                <w:br/>
                                <w:t>Note définitive de l'offre </w:t>
                              </w:r>
                              <w:r w:rsidRPr="00ED5C26">
                                <w:rPr>
                                  <w:rFonts w:ascii="Times New Roman" w:eastAsia="Times New Roman" w:hAnsi="Times New Roman" w:cs="Times New Roman"/>
                                  <w:color w:val="434343"/>
                                  <w:sz w:val="18"/>
                                  <w:szCs w:val="18"/>
                                  <w:lang w:eastAsia="fr-FR"/>
                                </w:rPr>
                                <w:br/>
                                <w:t>Chaque offre est notée comme suit : chacun des critères de sélection est examiné et noté sur 10, la note obtenue est affectée du coefficient pondérateur. </w:t>
                              </w:r>
                              <w:r w:rsidRPr="00ED5C26">
                                <w:rPr>
                                  <w:rFonts w:ascii="Times New Roman" w:eastAsia="Times New Roman" w:hAnsi="Times New Roman" w:cs="Times New Roman"/>
                                  <w:color w:val="434343"/>
                                  <w:sz w:val="18"/>
                                  <w:szCs w:val="18"/>
                                  <w:lang w:eastAsia="fr-FR"/>
                                </w:rPr>
                                <w:br/>
                                <w:t>Le total des notes constitue la note définitive de l'offre. </w:t>
                              </w:r>
                              <w:r w:rsidRPr="00ED5C26">
                                <w:rPr>
                                  <w:rFonts w:ascii="Times New Roman" w:eastAsia="Times New Roman" w:hAnsi="Times New Roman" w:cs="Times New Roman"/>
                                  <w:color w:val="434343"/>
                                  <w:sz w:val="18"/>
                                  <w:szCs w:val="18"/>
                                  <w:lang w:eastAsia="fr-FR"/>
                                </w:rPr>
                                <w:br/>
                                <w:t>Les offres sont classées par ordre décroissant de la note définitive. La meilleure note sera retenue. </w:t>
                              </w:r>
                              <w:r w:rsidRPr="00ED5C26">
                                <w:rPr>
                                  <w:rFonts w:ascii="Times New Roman" w:eastAsia="Times New Roman" w:hAnsi="Times New Roman" w:cs="Times New Roman"/>
                                  <w:color w:val="434343"/>
                                  <w:sz w:val="18"/>
                                  <w:szCs w:val="18"/>
                                  <w:lang w:eastAsia="fr-FR"/>
                                </w:rPr>
                                <w:br/>
                                <w:t>En cas de discordance constatée dans une offre, les mentions portées sur le bordereau de prix unitaires prévaudront sur toute autre indication de l'offre. </w:t>
                              </w:r>
                              <w:r w:rsidRPr="00ED5C26">
                                <w:rPr>
                                  <w:rFonts w:ascii="Times New Roman" w:eastAsia="Times New Roman" w:hAnsi="Times New Roman" w:cs="Times New Roman"/>
                                  <w:color w:val="434343"/>
                                  <w:sz w:val="18"/>
                                  <w:szCs w:val="18"/>
                                  <w:lang w:eastAsia="fr-FR"/>
                                </w:rPr>
                                <w:br/>
                                <w:t>Les erreurs de multiplication, d'addition ou de report qui seraient constatées sur le DQE seront rectifiées et pour le jugement des offres, c'est le montant ainsi rectifié qui sera pris en considération. </w:t>
                              </w:r>
                              <w:r w:rsidRPr="00ED5C26">
                                <w:rPr>
                                  <w:rFonts w:ascii="Times New Roman" w:eastAsia="Times New Roman" w:hAnsi="Times New Roman" w:cs="Times New Roman"/>
                                  <w:color w:val="434343"/>
                                  <w:sz w:val="18"/>
                                  <w:szCs w:val="18"/>
                                  <w:lang w:eastAsia="fr-FR"/>
                                </w:rPr>
                                <w:br/>
                                <w:t>Toutefois, si le candidat concerné est sur le point d'être retenu, il sera avisé des erreurs commises et sera invité à rectifier son offre en conséquence ; en cas de refus, son offre sera éliminée. </w:t>
                              </w:r>
                              <w:r w:rsidRPr="00ED5C26">
                                <w:rPr>
                                  <w:rFonts w:ascii="Times New Roman" w:eastAsia="Times New Roman" w:hAnsi="Times New Roman" w:cs="Times New Roman"/>
                                  <w:color w:val="434343"/>
                                  <w:sz w:val="18"/>
                                  <w:szCs w:val="18"/>
                                  <w:lang w:eastAsia="fr-FR"/>
                                </w:rPr>
                                <w:br/>
                                <w:t>Le pouvoir adjudicateur peut à tout moment ne pas donner suite à la procédure pour des motifs d'intérêt général. </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color w:val="434343"/>
                                  <w:sz w:val="18"/>
                                  <w:szCs w:val="18"/>
                                  <w:lang w:eastAsia="fr-FR"/>
                                </w:rPr>
                                <w:br/>
                                <w:t xml:space="preserve">Les candidats peuvent obtenir des renseignements complémentaires pour l'étude de leur dossier en interrogeant, le Département au plus tard 8 jours avant les date et heure limites de remise des offres (soit jusqu'au 09 septembre 2013 à 17h00), de préférence sur la </w:t>
                              </w:r>
                              <w:proofErr w:type="spellStart"/>
                              <w:r w:rsidRPr="00ED5C26">
                                <w:rPr>
                                  <w:rFonts w:ascii="Times New Roman" w:eastAsia="Times New Roman" w:hAnsi="Times New Roman" w:cs="Times New Roman"/>
                                  <w:color w:val="434343"/>
                                  <w:sz w:val="18"/>
                                  <w:szCs w:val="18"/>
                                  <w:lang w:eastAsia="fr-FR"/>
                                </w:rPr>
                                <w:t>plate forme</w:t>
                              </w:r>
                              <w:proofErr w:type="spellEnd"/>
                              <w:r w:rsidRPr="00ED5C26">
                                <w:rPr>
                                  <w:rFonts w:ascii="Times New Roman" w:eastAsia="Times New Roman" w:hAnsi="Times New Roman" w:cs="Times New Roman"/>
                                  <w:color w:val="434343"/>
                                  <w:sz w:val="18"/>
                                  <w:szCs w:val="18"/>
                                  <w:lang w:eastAsia="fr-FR"/>
                                </w:rPr>
                                <w:t xml:space="preserve"> dématérialisée du département : www.oise.fr. </w:t>
                              </w:r>
                              <w:r w:rsidRPr="00ED5C26">
                                <w:rPr>
                                  <w:rFonts w:ascii="Times New Roman" w:eastAsia="Times New Roman" w:hAnsi="Times New Roman" w:cs="Times New Roman"/>
                                  <w:color w:val="434343"/>
                                  <w:sz w:val="18"/>
                                  <w:szCs w:val="18"/>
                                  <w:lang w:eastAsia="fr-FR"/>
                                </w:rPr>
                                <w:br/>
                                <w:t>Ils peuvent également s'adresser par courrier, par télécopie ou par mèl, avant cette même date, à : </w:t>
                              </w:r>
                              <w:r w:rsidRPr="00ED5C26">
                                <w:rPr>
                                  <w:rFonts w:ascii="Times New Roman" w:eastAsia="Times New Roman" w:hAnsi="Times New Roman" w:cs="Times New Roman"/>
                                  <w:color w:val="434343"/>
                                  <w:sz w:val="18"/>
                                  <w:szCs w:val="18"/>
                                  <w:lang w:eastAsia="fr-FR"/>
                                </w:rPr>
                                <w:br/>
                                <w:t xml:space="preserve">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Pôle administration générale, Direction de la commande publique et des contrats complexes, 224 bis avenue Marcel Dassault 60000 Beauvais - </w:t>
                              </w:r>
                              <w:proofErr w:type="spellStart"/>
                              <w:r w:rsidRPr="00ED5C26">
                                <w:rPr>
                                  <w:rFonts w:ascii="Times New Roman" w:eastAsia="Times New Roman" w:hAnsi="Times New Roman" w:cs="Times New Roman"/>
                                  <w:color w:val="434343"/>
                                  <w:sz w:val="18"/>
                                  <w:szCs w:val="18"/>
                                  <w:lang w:eastAsia="fr-FR"/>
                                </w:rPr>
                                <w:t>france</w:t>
                              </w:r>
                              <w:proofErr w:type="spellEnd"/>
                              <w:r w:rsidRPr="00ED5C26">
                                <w:rPr>
                                  <w:rFonts w:ascii="Times New Roman" w:eastAsia="Times New Roman" w:hAnsi="Times New Roman" w:cs="Times New Roman"/>
                                  <w:color w:val="434343"/>
                                  <w:sz w:val="18"/>
                                  <w:szCs w:val="18"/>
                                  <w:lang w:eastAsia="fr-FR"/>
                                </w:rPr>
                                <w:t>, Fax : 03.44.02.77.17, Mèl : ld-commandepublique-sec@cg60.fr </w:t>
                              </w:r>
                              <w:r w:rsidRPr="00ED5C26">
                                <w:rPr>
                                  <w:rFonts w:ascii="Times New Roman" w:eastAsia="Times New Roman" w:hAnsi="Times New Roman" w:cs="Times New Roman"/>
                                  <w:color w:val="434343"/>
                                  <w:sz w:val="18"/>
                                  <w:szCs w:val="18"/>
                                  <w:lang w:eastAsia="fr-FR"/>
                                </w:rPr>
                                <w:br/>
                                <w:t xml:space="preserve">Avec pour objet " </w:t>
                              </w:r>
                              <w:proofErr w:type="spellStart"/>
                              <w:r w:rsidRPr="00ED5C26">
                                <w:rPr>
                                  <w:rFonts w:ascii="Times New Roman" w:eastAsia="Times New Roman" w:hAnsi="Times New Roman" w:cs="Times New Roman"/>
                                  <w:color w:val="434343"/>
                                  <w:sz w:val="18"/>
                                  <w:szCs w:val="18"/>
                                  <w:lang w:eastAsia="fr-FR"/>
                                </w:rPr>
                                <w:t>aoo</w:t>
                              </w:r>
                              <w:proofErr w:type="spellEnd"/>
                              <w:r w:rsidRPr="00ED5C26">
                                <w:rPr>
                                  <w:rFonts w:ascii="Times New Roman" w:eastAsia="Times New Roman" w:hAnsi="Times New Roman" w:cs="Times New Roman"/>
                                  <w:color w:val="434343"/>
                                  <w:sz w:val="18"/>
                                  <w:szCs w:val="18"/>
                                  <w:lang w:eastAsia="fr-FR"/>
                                </w:rPr>
                                <w:t xml:space="preserve"> - fourniture de services d'opérateur Télécom pour les réseaux de données et multimédia du département de </w:t>
                              </w:r>
                              <w:proofErr w:type="spellStart"/>
                              <w:r w:rsidRPr="00ED5C26">
                                <w:rPr>
                                  <w:rFonts w:ascii="Times New Roman" w:eastAsia="Times New Roman" w:hAnsi="Times New Roman" w:cs="Times New Roman"/>
                                  <w:color w:val="434343"/>
                                  <w:sz w:val="18"/>
                                  <w:szCs w:val="18"/>
                                  <w:lang w:eastAsia="fr-FR"/>
                                </w:rPr>
                                <w:t>l'oise</w:t>
                              </w:r>
                              <w:proofErr w:type="spellEnd"/>
                              <w:r w:rsidRPr="00ED5C26">
                                <w:rPr>
                                  <w:rFonts w:ascii="Times New Roman" w:eastAsia="Times New Roman" w:hAnsi="Times New Roman" w:cs="Times New Roman"/>
                                  <w:color w:val="434343"/>
                                  <w:sz w:val="18"/>
                                  <w:szCs w:val="18"/>
                                  <w:lang w:eastAsia="fr-FR"/>
                                </w:rPr>
                                <w:t xml:space="preserve"> lot n</w:t>
                              </w:r>
                              <w:r w:rsidRPr="00ED5C26">
                                <w:rPr>
                                  <w:rFonts w:ascii="Times New Roman" w:eastAsia="Times New Roman" w:hAnsi="Times New Roman" w:cs="Times New Roman"/>
                                  <w:color w:val="434343"/>
                                  <w:sz w:val="18"/>
                                  <w:szCs w:val="18"/>
                                  <w:vertAlign w:val="superscript"/>
                                  <w:lang w:eastAsia="fr-FR"/>
                                </w:rPr>
                                <w:t>o</w:t>
                              </w:r>
                              <w:r w:rsidRPr="00ED5C26">
                                <w:rPr>
                                  <w:rFonts w:ascii="Times New Roman" w:eastAsia="Times New Roman" w:hAnsi="Times New Roman" w:cs="Times New Roman"/>
                                  <w:color w:val="434343"/>
                                  <w:sz w:val="18"/>
                                  <w:szCs w:val="18"/>
                                  <w:lang w:eastAsia="fr-FR"/>
                                </w:rPr>
                                <w:t> " </w:t>
                              </w:r>
                              <w:r w:rsidRPr="00ED5C26">
                                <w:rPr>
                                  <w:rFonts w:ascii="Times New Roman" w:eastAsia="Times New Roman" w:hAnsi="Times New Roman" w:cs="Times New Roman"/>
                                  <w:color w:val="434343"/>
                                  <w:sz w:val="18"/>
                                  <w:szCs w:val="18"/>
                                  <w:lang w:eastAsia="fr-FR"/>
                                </w:rPr>
                                <w:br/>
                                <w:t>Les réponses seront adressées, par écrit (de préférence via la plateforme), au plus tard 6 jours avant la date limite fixée pour la remise des offres (soit avant le 11 septembre 2013 à 17h00) à toutes les entreprises ayant retiré le dossier. </w:t>
                              </w:r>
                              <w:r w:rsidRPr="00ED5C26">
                                <w:rPr>
                                  <w:rFonts w:ascii="Times New Roman" w:eastAsia="Times New Roman" w:hAnsi="Times New Roman" w:cs="Times New Roman"/>
                                  <w:color w:val="434343"/>
                                  <w:sz w:val="18"/>
                                  <w:szCs w:val="18"/>
                                  <w:lang w:eastAsia="fr-FR"/>
                                </w:rPr>
                                <w:br/>
                                <w:t>Autres informations : </w:t>
                              </w:r>
                              <w:r w:rsidRPr="00ED5C26">
                                <w:rPr>
                                  <w:rFonts w:ascii="Times New Roman" w:eastAsia="Times New Roman" w:hAnsi="Times New Roman" w:cs="Times New Roman"/>
                                  <w:color w:val="434343"/>
                                  <w:sz w:val="18"/>
                                  <w:szCs w:val="18"/>
                                  <w:lang w:eastAsia="fr-FR"/>
                                </w:rPr>
                                <w:br/>
                                <w:t>L'Ouverture des plis est programmée le 18 septembre 2013 à 09 heures, à Beauvais. Elle n'est pas publique. </w:t>
                              </w:r>
                              <w:r w:rsidRPr="00ED5C26">
                                <w:rPr>
                                  <w:rFonts w:ascii="Times New Roman" w:eastAsia="Times New Roman" w:hAnsi="Times New Roman" w:cs="Times New Roman"/>
                                  <w:color w:val="434343"/>
                                  <w:sz w:val="18"/>
                                  <w:szCs w:val="18"/>
                                  <w:lang w:eastAsia="fr-FR"/>
                                </w:rPr>
                                <w:br/>
                                <w:t>La date prévisionnelle de notification du marché est fixée en décembre 2013. </w:t>
                              </w:r>
                              <w:r w:rsidRPr="00ED5C26">
                                <w:rPr>
                                  <w:rFonts w:ascii="Times New Roman" w:eastAsia="Times New Roman" w:hAnsi="Times New Roman" w:cs="Times New Roman"/>
                                  <w:color w:val="434343"/>
                                  <w:sz w:val="18"/>
                                  <w:szCs w:val="18"/>
                                  <w:lang w:eastAsia="fr-FR"/>
                                </w:rPr>
                                <w:br/>
                                <w:t>La date prévisionnelle de démarrage des prestations est fixée au : 01 janvier 2014. </w:t>
                              </w:r>
                              <w:r w:rsidRPr="00ED5C26">
                                <w:rPr>
                                  <w:rFonts w:ascii="Times New Roman" w:eastAsia="Times New Roman" w:hAnsi="Times New Roman" w:cs="Times New Roman"/>
                                  <w:color w:val="434343"/>
                                  <w:sz w:val="18"/>
                                  <w:szCs w:val="18"/>
                                  <w:lang w:eastAsia="fr-FR"/>
                                </w:rPr>
                                <w:br/>
                                <w:t>Les dates et heures ci-dessus s'entendent comme étant prévisionnelles.</w:t>
                              </w:r>
                              <w:r w:rsidRPr="00ED5C26">
                                <w:rPr>
                                  <w:rFonts w:ascii="Times New Roman" w:eastAsia="Times New Roman" w:hAnsi="Times New Roman" w:cs="Times New Roman"/>
                                  <w:color w:val="434343"/>
                                  <w:sz w:val="18"/>
                                  <w:szCs w:val="18"/>
                                  <w:lang w:eastAsia="fr-FR"/>
                                </w:rPr>
                                <w:br/>
                                <w:t>Date d'envoi du présent avis au JOUE et au BOAMP : 18 juillet 2013.</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lastRenderedPageBreak/>
                                <w:t>VI.4)</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PROCÉDURES DE RECOURS</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VI.4.1)</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Instance chargée des procédures de recours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Tribunal administratif d'Amiens, 14 rue </w:t>
                              </w:r>
                              <w:proofErr w:type="spellStart"/>
                              <w:r w:rsidRPr="00ED5C26">
                                <w:rPr>
                                  <w:rFonts w:ascii="Times New Roman" w:eastAsia="Times New Roman" w:hAnsi="Times New Roman" w:cs="Times New Roman"/>
                                  <w:color w:val="434343"/>
                                  <w:sz w:val="18"/>
                                  <w:szCs w:val="18"/>
                                  <w:lang w:eastAsia="fr-FR"/>
                                </w:rPr>
                                <w:t>Lemerchier</w:t>
                              </w:r>
                              <w:proofErr w:type="spellEnd"/>
                              <w:r w:rsidRPr="00ED5C26">
                                <w:rPr>
                                  <w:rFonts w:ascii="Times New Roman" w:eastAsia="Times New Roman" w:hAnsi="Times New Roman" w:cs="Times New Roman"/>
                                  <w:color w:val="434343"/>
                                  <w:sz w:val="18"/>
                                  <w:szCs w:val="18"/>
                                  <w:lang w:eastAsia="fr-FR"/>
                                </w:rPr>
                                <w:t xml:space="preserve"> CS 81114, F-80011 Amiens Cedex 01. Tél. (+33) 22 33 61 70. Adresse internet : </w:t>
                              </w:r>
                              <w:hyperlink r:id="rId14" w:history="1">
                                <w:r w:rsidRPr="00ED5C26">
                                  <w:rPr>
                                    <w:rFonts w:ascii="Times New Roman" w:eastAsia="Times New Roman" w:hAnsi="Times New Roman" w:cs="Times New Roman"/>
                                    <w:color w:val="222F81"/>
                                    <w:sz w:val="18"/>
                                    <w:szCs w:val="18"/>
                                    <w:lang w:eastAsia="fr-FR"/>
                                  </w:rPr>
                                  <w:t>http://amiens.tribunal-administratif.fr/ta-caa/</w:t>
                                </w:r>
                              </w:hyperlink>
                              <w:r w:rsidRPr="00ED5C26">
                                <w:rPr>
                                  <w:rFonts w:ascii="Times New Roman" w:eastAsia="Times New Roman" w:hAnsi="Times New Roman" w:cs="Times New Roman"/>
                                  <w:color w:val="434343"/>
                                  <w:sz w:val="18"/>
                                  <w:szCs w:val="18"/>
                                  <w:lang w:eastAsia="fr-FR"/>
                                </w:rPr>
                                <w:t>. Fax (+33) 22 33 61 71.</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VI.4.2)</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Introduction des recours :</w:t>
                              </w:r>
                            </w:p>
                          </w:tc>
                        </w:tr>
                        <w:tr w:rsidR="00ED5C26" w:rsidRPr="00ED5C26">
                          <w:trPr>
                            <w:tblCellSpacing w:w="15" w:type="dxa"/>
                          </w:trPr>
                          <w:tc>
                            <w:tcPr>
                              <w:tcW w:w="0" w:type="auto"/>
                              <w:gridSpan w:val="2"/>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VI.4.3)</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Service auprès duquel des renseignements peuvent être obtenus sur l'introduction des recours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 xml:space="preserve">Greffe du Tribunal administratif d'Amiens, 14 rue </w:t>
                              </w:r>
                              <w:proofErr w:type="spellStart"/>
                              <w:r w:rsidRPr="00ED5C26">
                                <w:rPr>
                                  <w:rFonts w:ascii="Times New Roman" w:eastAsia="Times New Roman" w:hAnsi="Times New Roman" w:cs="Times New Roman"/>
                                  <w:color w:val="434343"/>
                                  <w:sz w:val="18"/>
                                  <w:szCs w:val="18"/>
                                  <w:lang w:eastAsia="fr-FR"/>
                                </w:rPr>
                                <w:t>Lemerchier</w:t>
                              </w:r>
                              <w:proofErr w:type="spellEnd"/>
                              <w:r w:rsidRPr="00ED5C26">
                                <w:rPr>
                                  <w:rFonts w:ascii="Times New Roman" w:eastAsia="Times New Roman" w:hAnsi="Times New Roman" w:cs="Times New Roman"/>
                                  <w:color w:val="434343"/>
                                  <w:sz w:val="18"/>
                                  <w:szCs w:val="18"/>
                                  <w:lang w:eastAsia="fr-FR"/>
                                </w:rPr>
                                <w:t xml:space="preserve"> CS 81114, F-80011 Amiens Cedex 01. E-mail : </w:t>
                              </w:r>
                              <w:hyperlink r:id="rId15" w:history="1">
                                <w:r w:rsidRPr="00ED5C26">
                                  <w:rPr>
                                    <w:rFonts w:ascii="Times New Roman" w:eastAsia="Times New Roman" w:hAnsi="Times New Roman" w:cs="Times New Roman"/>
                                    <w:color w:val="222F81"/>
                                    <w:sz w:val="18"/>
                                    <w:szCs w:val="18"/>
                                    <w:lang w:eastAsia="fr-FR"/>
                                  </w:rPr>
                                  <w:t>greffe.ta-amiens@juradm.fr</w:t>
                                </w:r>
                              </w:hyperlink>
                              <w:r w:rsidRPr="00ED5C26">
                                <w:rPr>
                                  <w:rFonts w:ascii="Times New Roman" w:eastAsia="Times New Roman" w:hAnsi="Times New Roman" w:cs="Times New Roman"/>
                                  <w:color w:val="434343"/>
                                  <w:sz w:val="18"/>
                                  <w:szCs w:val="18"/>
                                  <w:lang w:eastAsia="fr-FR"/>
                                </w:rPr>
                                <w:t>. Tél. (+33) 22 33 61 70. Fax (+33) 22 33 61 71.</w:t>
                              </w:r>
                            </w:p>
                          </w:tc>
                        </w:tr>
                        <w:tr w:rsidR="00ED5C26" w:rsidRPr="00ED5C26">
                          <w:trPr>
                            <w:tblCellSpacing w:w="15" w:type="dxa"/>
                          </w:trPr>
                          <w:tc>
                            <w:tcPr>
                              <w:tcW w:w="0" w:type="auto"/>
                              <w:hideMark/>
                            </w:tcPr>
                            <w:p w:rsidR="00ED5C26" w:rsidRPr="00ED5C26" w:rsidRDefault="00ED5C26" w:rsidP="00ED5C26">
                              <w:pPr>
                                <w:spacing w:after="0" w:line="240" w:lineRule="auto"/>
                                <w:jc w:val="right"/>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lastRenderedPageBreak/>
                                <w:t>VI.5)</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b/>
                                  <w:bCs/>
                                  <w:color w:val="5A5A5A"/>
                                  <w:sz w:val="18"/>
                                  <w:szCs w:val="18"/>
                                  <w:lang w:eastAsia="fr-FR"/>
                                </w:rPr>
                              </w:pPr>
                              <w:r w:rsidRPr="00ED5C26">
                                <w:rPr>
                                  <w:rFonts w:ascii="Times New Roman" w:eastAsia="Times New Roman" w:hAnsi="Times New Roman" w:cs="Times New Roman"/>
                                  <w:b/>
                                  <w:bCs/>
                                  <w:color w:val="5A5A5A"/>
                                  <w:sz w:val="18"/>
                                  <w:szCs w:val="18"/>
                                  <w:lang w:eastAsia="fr-FR"/>
                                </w:rPr>
                                <w:t>DATE D'ENVOI DU PRÉSENT AVIS :</w:t>
                              </w:r>
                            </w:p>
                          </w:tc>
                        </w:tr>
                        <w:tr w:rsidR="00ED5C26" w:rsidRPr="00ED5C26">
                          <w:trPr>
                            <w:tblCellSpacing w:w="15" w:type="dxa"/>
                          </w:trPr>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t> </w:t>
                              </w:r>
                            </w:p>
                          </w:tc>
                          <w:tc>
                            <w:tcPr>
                              <w:tcW w:w="0" w:type="auto"/>
                              <w:vAlign w:val="center"/>
                              <w:hideMark/>
                            </w:tcPr>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18 juillet 2013.</w:t>
                              </w:r>
                            </w:p>
                          </w:tc>
                        </w:tr>
                      </w:tbl>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pict>
                            <v:rect id="_x0000_i1027" style="width:0;height:1.5pt" o:hralign="center" o:hrstd="t" o:hr="t" fillcolor="#a0a0a0" stroked="f"/>
                          </w:pict>
                        </w:r>
                      </w:p>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t>Critères sociaux ou environnementaux : Aucun</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b/>
                            <w:bCs/>
                            <w:color w:val="434343"/>
                            <w:sz w:val="18"/>
                            <w:szCs w:val="18"/>
                            <w:lang w:eastAsia="fr-FR"/>
                          </w:rPr>
                          <w:t>Eléments de facturation </w:t>
                        </w:r>
                        <w:proofErr w:type="gramStart"/>
                        <w:r w:rsidRPr="00ED5C26">
                          <w:rPr>
                            <w:rFonts w:ascii="Times New Roman" w:eastAsia="Times New Roman" w:hAnsi="Times New Roman" w:cs="Times New Roman"/>
                            <w:b/>
                            <w:bCs/>
                            <w:color w:val="434343"/>
                            <w:sz w:val="18"/>
                            <w:szCs w:val="18"/>
                            <w:lang w:eastAsia="fr-FR"/>
                          </w:rPr>
                          <w:t>:</w:t>
                        </w:r>
                        <w:proofErr w:type="gramEnd"/>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i/>
                            <w:iCs/>
                            <w:color w:val="434343"/>
                            <w:sz w:val="18"/>
                            <w:szCs w:val="18"/>
                            <w:lang w:eastAsia="fr-FR"/>
                          </w:rPr>
                          <w:t>Numéro de bon de commande d'insertion au BOAMP : </w:t>
                        </w:r>
                        <w:r w:rsidRPr="00ED5C26">
                          <w:rPr>
                            <w:rFonts w:ascii="Times New Roman" w:eastAsia="Times New Roman" w:hAnsi="Times New Roman" w:cs="Times New Roman"/>
                            <w:b/>
                            <w:bCs/>
                            <w:color w:val="434343"/>
                            <w:sz w:val="18"/>
                            <w:szCs w:val="18"/>
                            <w:lang w:eastAsia="fr-FR"/>
                          </w:rPr>
                          <w:t>13-DDN-DCP-BB-08</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i/>
                            <w:iCs/>
                            <w:color w:val="434343"/>
                            <w:sz w:val="18"/>
                            <w:szCs w:val="18"/>
                            <w:lang w:eastAsia="fr-FR"/>
                          </w:rPr>
                          <w:t>Libellé de la facture : </w:t>
                        </w:r>
                        <w:r w:rsidRPr="00ED5C26">
                          <w:rPr>
                            <w:rFonts w:ascii="Times New Roman" w:eastAsia="Times New Roman" w:hAnsi="Times New Roman" w:cs="Times New Roman"/>
                            <w:color w:val="434343"/>
                            <w:sz w:val="18"/>
                            <w:szCs w:val="18"/>
                            <w:lang w:eastAsia="fr-FR"/>
                          </w:rPr>
                          <w:t>Conseil Général de l'Oise Pôle administration générale - DDN 1 rue Cambry CS 80941, F-60024 Beauvais Cedex.</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i/>
                            <w:iCs/>
                            <w:color w:val="434343"/>
                            <w:sz w:val="18"/>
                            <w:szCs w:val="18"/>
                            <w:lang w:eastAsia="fr-FR"/>
                          </w:rPr>
                          <w:t>Siret :</w:t>
                        </w:r>
                        <w:r w:rsidRPr="00ED5C26">
                          <w:rPr>
                            <w:rFonts w:ascii="Times New Roman" w:eastAsia="Times New Roman" w:hAnsi="Times New Roman" w:cs="Times New Roman"/>
                            <w:color w:val="434343"/>
                            <w:sz w:val="18"/>
                            <w:szCs w:val="18"/>
                            <w:lang w:eastAsia="fr-FR"/>
                          </w:rPr>
                          <w:t> 22600001600403</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i/>
                            <w:iCs/>
                            <w:color w:val="434343"/>
                            <w:sz w:val="18"/>
                            <w:szCs w:val="18"/>
                            <w:lang w:eastAsia="fr-FR"/>
                          </w:rPr>
                          <w:t>Classe de profil :</w:t>
                        </w:r>
                        <w:r w:rsidRPr="00ED5C26">
                          <w:rPr>
                            <w:rFonts w:ascii="Times New Roman" w:eastAsia="Times New Roman" w:hAnsi="Times New Roman" w:cs="Times New Roman"/>
                            <w:color w:val="434343"/>
                            <w:sz w:val="18"/>
                            <w:szCs w:val="18"/>
                            <w:lang w:eastAsia="fr-FR"/>
                          </w:rPr>
                          <w:t> Département</w:t>
                        </w:r>
                        <w:r w:rsidRPr="00ED5C26">
                          <w:rPr>
                            <w:rFonts w:ascii="Times New Roman" w:eastAsia="Times New Roman" w:hAnsi="Times New Roman" w:cs="Times New Roman"/>
                            <w:color w:val="434343"/>
                            <w:sz w:val="18"/>
                            <w:szCs w:val="18"/>
                            <w:lang w:eastAsia="fr-FR"/>
                          </w:rPr>
                          <w:br/>
                        </w:r>
                        <w:r w:rsidRPr="00ED5C26">
                          <w:rPr>
                            <w:rFonts w:ascii="Times New Roman" w:eastAsia="Times New Roman" w:hAnsi="Times New Roman" w:cs="Times New Roman"/>
                            <w:b/>
                            <w:bCs/>
                            <w:color w:val="434343"/>
                            <w:sz w:val="18"/>
                            <w:szCs w:val="18"/>
                            <w:lang w:eastAsia="fr-FR"/>
                          </w:rPr>
                          <w:t xml:space="preserve">Délai de mise en ligne </w:t>
                        </w:r>
                        <w:proofErr w:type="gramStart"/>
                        <w:r w:rsidRPr="00ED5C26">
                          <w:rPr>
                            <w:rFonts w:ascii="Times New Roman" w:eastAsia="Times New Roman" w:hAnsi="Times New Roman" w:cs="Times New Roman"/>
                            <w:b/>
                            <w:bCs/>
                            <w:color w:val="434343"/>
                            <w:sz w:val="18"/>
                            <w:szCs w:val="18"/>
                            <w:lang w:eastAsia="fr-FR"/>
                          </w:rPr>
                          <w:t>:</w:t>
                        </w:r>
                        <w:proofErr w:type="gramEnd"/>
                        <w:r w:rsidRPr="00ED5C26">
                          <w:rPr>
                            <w:rFonts w:ascii="Times New Roman" w:eastAsia="Times New Roman" w:hAnsi="Times New Roman" w:cs="Times New Roman"/>
                            <w:color w:val="434343"/>
                            <w:sz w:val="18"/>
                            <w:szCs w:val="18"/>
                            <w:lang w:eastAsia="fr-FR"/>
                          </w:rPr>
                          <w:br/>
                          <w:t>Date jusqu'à laquelle cette annonce doit être disponible sur le site de consultation http://www.boamp.fr :  17 septembre 2013.</w:t>
                        </w:r>
                      </w:p>
                      <w:p w:rsidR="00ED5C26" w:rsidRPr="00ED5C26" w:rsidRDefault="00ED5C26" w:rsidP="00ED5C26">
                        <w:pPr>
                          <w:spacing w:after="0" w:line="240" w:lineRule="auto"/>
                          <w:rPr>
                            <w:rFonts w:ascii="Times New Roman" w:eastAsia="Times New Roman" w:hAnsi="Times New Roman" w:cs="Times New Roman"/>
                            <w:color w:val="434343"/>
                            <w:sz w:val="18"/>
                            <w:szCs w:val="18"/>
                            <w:lang w:eastAsia="fr-FR"/>
                          </w:rPr>
                        </w:pPr>
                        <w:r w:rsidRPr="00ED5C26">
                          <w:rPr>
                            <w:rFonts w:ascii="Times New Roman" w:eastAsia="Times New Roman" w:hAnsi="Times New Roman" w:cs="Times New Roman"/>
                            <w:color w:val="434343"/>
                            <w:sz w:val="18"/>
                            <w:szCs w:val="18"/>
                            <w:lang w:eastAsia="fr-FR"/>
                          </w:rPr>
                          <w:pict>
                            <v:rect id="_x0000_i1028" style="width:0;height:1.5pt" o:hralign="center" o:hrstd="t" o:hr="t" fillcolor="#a0a0a0" stroked="f"/>
                          </w:pict>
                        </w:r>
                      </w:p>
                      <w:p w:rsidR="00ED5C26" w:rsidRPr="00ED5C26" w:rsidRDefault="00ED5C26" w:rsidP="00ED5C26">
                        <w:pPr>
                          <w:numPr>
                            <w:ilvl w:val="0"/>
                            <w:numId w:val="1"/>
                          </w:numPr>
                          <w:spacing w:before="100" w:beforeAutospacing="1" w:after="100" w:afterAutospacing="1" w:line="240" w:lineRule="auto"/>
                          <w:rPr>
                            <w:rFonts w:ascii="Times New Roman" w:eastAsia="Times New Roman" w:hAnsi="Times New Roman" w:cs="Times New Roman"/>
                            <w:color w:val="434343"/>
                            <w:sz w:val="18"/>
                            <w:szCs w:val="18"/>
                            <w:lang w:eastAsia="fr-FR"/>
                          </w:rPr>
                        </w:pPr>
                      </w:p>
                    </w:tc>
                    <w:tc>
                      <w:tcPr>
                        <w:tcW w:w="250" w:type="pct"/>
                        <w:vAlign w:val="center"/>
                        <w:hideMark/>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r>
                  <w:tr w:rsidR="00ED5C26" w:rsidRPr="00ED5C26">
                    <w:trPr>
                      <w:tblCellSpacing w:w="15" w:type="dxa"/>
                    </w:trPr>
                    <w:tc>
                      <w:tcPr>
                        <w:tcW w:w="5000" w:type="pct"/>
                        <w:gridSpan w:val="3"/>
                        <w:vAlign w:val="center"/>
                        <w:hideMark/>
                      </w:tcPr>
                      <w:p w:rsidR="00ED5C26" w:rsidRPr="00ED5C26" w:rsidRDefault="00ED5C26" w:rsidP="00ED5C26">
                        <w:pPr>
                          <w:spacing w:after="0" w:line="240" w:lineRule="auto"/>
                          <w:jc w:val="center"/>
                          <w:rPr>
                            <w:rFonts w:ascii="Times New Roman" w:eastAsia="Times New Roman" w:hAnsi="Times New Roman" w:cs="Times New Roman"/>
                            <w:sz w:val="24"/>
                            <w:szCs w:val="24"/>
                            <w:lang w:eastAsia="fr-FR"/>
                          </w:rPr>
                        </w:pPr>
                        <w:r w:rsidRPr="00ED5C26">
                          <w:rPr>
                            <w:rFonts w:ascii="Times New Roman" w:eastAsia="Times New Roman" w:hAnsi="Times New Roman" w:cs="Times New Roman"/>
                            <w:sz w:val="24"/>
                            <w:szCs w:val="24"/>
                            <w:lang w:eastAsia="fr-FR"/>
                          </w:rPr>
                          <w:lastRenderedPageBreak/>
                          <w:pict>
                            <v:rect id="_x0000_i1029" style="width:0;height:1.5pt" o:hralign="center" o:hrstd="t" o:hr="t" fillcolor="#a0a0a0" stroked="f"/>
                          </w:pict>
                        </w:r>
                      </w:p>
                      <w:tbl>
                        <w:tblPr>
                          <w:tblW w:w="100" w:type="pct"/>
                          <w:jc w:val="center"/>
                          <w:tblCellSpacing w:w="30" w:type="dxa"/>
                          <w:tblCellMar>
                            <w:left w:w="0" w:type="dxa"/>
                            <w:right w:w="0" w:type="dxa"/>
                          </w:tblCellMar>
                          <w:tblLook w:val="04A0" w:firstRow="1" w:lastRow="0" w:firstColumn="1" w:lastColumn="0" w:noHBand="0" w:noVBand="1"/>
                        </w:tblPr>
                        <w:tblGrid>
                          <w:gridCol w:w="96"/>
                          <w:gridCol w:w="66"/>
                          <w:gridCol w:w="96"/>
                        </w:tblGrid>
                        <w:tr w:rsidR="00ED5C26" w:rsidRPr="00ED5C26" w:rsidTr="00ED5C26">
                          <w:trPr>
                            <w:tblCellSpacing w:w="30" w:type="dxa"/>
                            <w:jc w:val="center"/>
                          </w:trPr>
                          <w:tc>
                            <w:tcPr>
                              <w:tcW w:w="0" w:type="auto"/>
                              <w:vAlign w:val="center"/>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c>
                            <w:tcPr>
                              <w:tcW w:w="0" w:type="auto"/>
                              <w:vAlign w:val="center"/>
                            </w:tcPr>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r>
                      </w:tbl>
                      <w:p w:rsidR="00ED5C26" w:rsidRPr="00ED5C26" w:rsidRDefault="00ED5C26" w:rsidP="00ED5C26">
                        <w:pPr>
                          <w:spacing w:after="0" w:line="240" w:lineRule="auto"/>
                          <w:jc w:val="center"/>
                          <w:rPr>
                            <w:rFonts w:ascii="Times New Roman" w:eastAsia="Times New Roman" w:hAnsi="Times New Roman" w:cs="Times New Roman"/>
                            <w:sz w:val="24"/>
                            <w:szCs w:val="24"/>
                            <w:lang w:eastAsia="fr-FR"/>
                          </w:rPr>
                        </w:pPr>
                      </w:p>
                    </w:tc>
                  </w:tr>
                </w:tbl>
                <w:p w:rsidR="00ED5C26" w:rsidRPr="00ED5C26" w:rsidRDefault="00ED5C26" w:rsidP="00ED5C26">
                  <w:pPr>
                    <w:spacing w:after="0" w:line="240" w:lineRule="auto"/>
                    <w:rPr>
                      <w:rFonts w:ascii="Times New Roman" w:eastAsia="Times New Roman" w:hAnsi="Times New Roman" w:cs="Times New Roman"/>
                      <w:sz w:val="24"/>
                      <w:szCs w:val="24"/>
                      <w:lang w:eastAsia="fr-FR"/>
                    </w:rPr>
                  </w:pPr>
                </w:p>
              </w:tc>
            </w:tr>
          </w:tbl>
          <w:p w:rsidR="00ED5C26" w:rsidRPr="00ED5C26" w:rsidRDefault="00ED5C26" w:rsidP="00ED5C26">
            <w:pPr>
              <w:spacing w:after="0" w:line="240" w:lineRule="auto"/>
              <w:jc w:val="center"/>
              <w:rPr>
                <w:rFonts w:ascii="Times New Roman" w:eastAsia="Times New Roman" w:hAnsi="Times New Roman" w:cs="Times New Roman"/>
                <w:sz w:val="24"/>
                <w:szCs w:val="24"/>
                <w:lang w:eastAsia="fr-FR"/>
              </w:rPr>
            </w:pPr>
          </w:p>
        </w:tc>
      </w:tr>
    </w:tbl>
    <w:p w:rsidR="00ED5C26" w:rsidRPr="00ED5C26" w:rsidRDefault="00ED5C26" w:rsidP="00ED5C26">
      <w:pPr>
        <w:spacing w:after="0" w:line="240" w:lineRule="auto"/>
        <w:rPr>
          <w:rFonts w:ascii="Arial" w:eastAsia="Times New Roman" w:hAnsi="Arial" w:cs="Arial"/>
          <w:vanish/>
          <w:color w:val="000000"/>
          <w:sz w:val="27"/>
          <w:szCs w:val="27"/>
          <w:lang w:eastAsia="fr-FR"/>
        </w:rPr>
      </w:pPr>
    </w:p>
    <w:sectPr w:rsidR="00ED5C26" w:rsidRPr="00ED5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5105"/>
    <w:multiLevelType w:val="multilevel"/>
    <w:tmpl w:val="EDCC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26"/>
    <w:rsid w:val="00A90F3E"/>
    <w:rsid w:val="00ED5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5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5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5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5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5324">
      <w:bodyDiv w:val="1"/>
      <w:marLeft w:val="0"/>
      <w:marRight w:val="0"/>
      <w:marTop w:val="0"/>
      <w:marBottom w:val="0"/>
      <w:divBdr>
        <w:top w:val="none" w:sz="0" w:space="0" w:color="auto"/>
        <w:left w:val="none" w:sz="0" w:space="0" w:color="auto"/>
        <w:bottom w:val="none" w:sz="0" w:space="0" w:color="auto"/>
        <w:right w:val="none" w:sz="0" w:space="0" w:color="auto"/>
      </w:divBdr>
      <w:divsChild>
        <w:div w:id="187442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ie.boamp.fr/pls/saisie/AccuseReception.html?TheId=2595102" TargetMode="External"/><Relationship Id="rId13" Type="http://schemas.openxmlformats.org/officeDocument/2006/relationships/hyperlink" Target="javascript:BMP_openWindow(%22http://marches-securises.fr/perso/cg60/%22,%22TestLien%22,%22%22);" TargetMode="External"/><Relationship Id="rId3" Type="http://schemas.microsoft.com/office/2007/relationships/stylesWithEffects" Target="stylesWithEffects.xml"/><Relationship Id="rId7" Type="http://schemas.openxmlformats.org/officeDocument/2006/relationships/hyperlink" Target="http://saisie.boamp.fr/pls/saisie/AccuseReception.html?TheId=2595102" TargetMode="External"/><Relationship Id="rId12" Type="http://schemas.openxmlformats.org/officeDocument/2006/relationships/hyperlink" Target="javascript:BMP_openWindow(%22http://www.oise.fr%22,%22TestLien%22,%22%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isie.boamp.fr/pls/saisie/AccuseReception.html?TheId=2595102" TargetMode="External"/><Relationship Id="rId11" Type="http://schemas.openxmlformats.org/officeDocument/2006/relationships/hyperlink" Target="mailto:ld-commandepublique-sec@cg60.fr" TargetMode="External"/><Relationship Id="rId5" Type="http://schemas.openxmlformats.org/officeDocument/2006/relationships/webSettings" Target="webSettings.xml"/><Relationship Id="rId15" Type="http://schemas.openxmlformats.org/officeDocument/2006/relationships/hyperlink" Target="mailto:greffe.ta-amiens@juradm.fr" TargetMode="External"/><Relationship Id="rId10" Type="http://schemas.openxmlformats.org/officeDocument/2006/relationships/hyperlink" Target="http://saisie.boamp.fr/pls/saisie/AccuseReception.html?TheId=2595102" TargetMode="External"/><Relationship Id="rId4" Type="http://schemas.openxmlformats.org/officeDocument/2006/relationships/settings" Target="settings.xml"/><Relationship Id="rId9" Type="http://schemas.openxmlformats.org/officeDocument/2006/relationships/hyperlink" Target="http://saisie.boamp.fr/pls/saisie/AccuseReception.html?TheId=2595102" TargetMode="External"/><Relationship Id="rId14" Type="http://schemas.openxmlformats.org/officeDocument/2006/relationships/hyperlink" Target="javascript:BMP_openWindow(%22http://amiens.tribunal-administratif.fr/ta-caa/%22,%22TestLien%22,%22%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4216</Words>
  <Characters>23188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Conseil Général de l'Oise</Company>
  <LinksUpToDate>false</LinksUpToDate>
  <CharactersWithSpaces>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MONNET, Veronique</dc:creator>
  <cp:lastModifiedBy>MONNET, Veronique</cp:lastModifiedBy>
  <cp:revision>1</cp:revision>
  <dcterms:created xsi:type="dcterms:W3CDTF">2013-07-18T16:15:00Z</dcterms:created>
  <dcterms:modified xsi:type="dcterms:W3CDTF">2013-07-18T16:19:00Z</dcterms:modified>
</cp:coreProperties>
</file>